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97FC" w14:textId="5C7B9C04" w:rsidR="004E49A3" w:rsidRDefault="004E49A3" w:rsidP="004E49A3">
      <w:pPr>
        <w:spacing w:line="276" w:lineRule="auto"/>
        <w:jc w:val="both"/>
        <w:rPr>
          <w:rFonts w:ascii="Arial" w:hAnsi="Arial" w:cs="Arial"/>
          <w:b/>
          <w:lang w:val="en-US"/>
        </w:rPr>
      </w:pPr>
      <w:r>
        <w:rPr>
          <w:rFonts w:ascii="Arial" w:hAnsi="Arial" w:cs="Arial"/>
          <w:b/>
          <w:noProof/>
          <w:lang w:val="en-US"/>
        </w:rPr>
        <w:drawing>
          <wp:inline distT="0" distB="0" distL="0" distR="0" wp14:anchorId="6F71871B" wp14:editId="6C0FEC8C">
            <wp:extent cx="130036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9919" cy="786791"/>
                    </a:xfrm>
                    <a:prstGeom prst="rect">
                      <a:avLst/>
                    </a:prstGeom>
                  </pic:spPr>
                </pic:pic>
              </a:graphicData>
            </a:graphic>
          </wp:inline>
        </w:drawing>
      </w:r>
    </w:p>
    <w:p w14:paraId="0D1D2A03" w14:textId="77777777" w:rsidR="004E49A3" w:rsidRDefault="004E49A3" w:rsidP="004E49A3">
      <w:pPr>
        <w:spacing w:line="276" w:lineRule="auto"/>
        <w:jc w:val="both"/>
        <w:rPr>
          <w:rFonts w:ascii="Arial" w:hAnsi="Arial" w:cs="Arial"/>
          <w:b/>
          <w:lang w:val="en-US"/>
        </w:rPr>
      </w:pPr>
    </w:p>
    <w:p w14:paraId="09575869" w14:textId="485E9CFE" w:rsidR="00560B5C" w:rsidRPr="004E49A3" w:rsidRDefault="00E9397B" w:rsidP="004E49A3">
      <w:pPr>
        <w:spacing w:line="276" w:lineRule="auto"/>
        <w:jc w:val="both"/>
        <w:rPr>
          <w:rFonts w:ascii="Arial" w:hAnsi="Arial" w:cs="Arial"/>
          <w:b/>
          <w:lang w:val="en-US"/>
        </w:rPr>
      </w:pPr>
      <w:r w:rsidRPr="004E49A3">
        <w:rPr>
          <w:rFonts w:ascii="Arial" w:hAnsi="Arial" w:cs="Arial"/>
          <w:b/>
          <w:lang w:val="en-US"/>
        </w:rPr>
        <w:t>SECTION:</w:t>
      </w:r>
      <w:r w:rsidRPr="004E49A3">
        <w:rPr>
          <w:rFonts w:ascii="Arial" w:hAnsi="Arial" w:cs="Arial"/>
          <w:b/>
          <w:lang w:val="en-US"/>
        </w:rPr>
        <w:tab/>
      </w:r>
      <w:r w:rsidR="00BC240B" w:rsidRPr="004E49A3">
        <w:rPr>
          <w:rFonts w:ascii="Arial" w:hAnsi="Arial" w:cs="Arial"/>
          <w:b/>
          <w:lang w:val="en-US"/>
        </w:rPr>
        <w:t>Standards of Conduct</w:t>
      </w:r>
    </w:p>
    <w:p w14:paraId="76E76239" w14:textId="77777777" w:rsidR="00E9397B" w:rsidRPr="004E49A3" w:rsidRDefault="00E9397B" w:rsidP="004E49A3">
      <w:pPr>
        <w:spacing w:line="276" w:lineRule="auto"/>
        <w:jc w:val="both"/>
        <w:rPr>
          <w:rFonts w:ascii="Arial" w:hAnsi="Arial" w:cs="Arial"/>
          <w:b/>
          <w:lang w:val="en-US"/>
        </w:rPr>
      </w:pPr>
    </w:p>
    <w:p w14:paraId="25B019BF" w14:textId="67B4F178" w:rsidR="00E9397B" w:rsidRPr="004E49A3" w:rsidRDefault="00BC240B" w:rsidP="004E49A3">
      <w:pPr>
        <w:spacing w:line="276" w:lineRule="auto"/>
        <w:ind w:left="1440" w:hanging="1440"/>
        <w:jc w:val="both"/>
        <w:rPr>
          <w:rFonts w:ascii="Arial" w:hAnsi="Arial" w:cs="Arial"/>
          <w:b/>
          <w:lang w:val="en-US"/>
        </w:rPr>
      </w:pPr>
      <w:r w:rsidRPr="004E49A3">
        <w:rPr>
          <w:rFonts w:ascii="Arial" w:hAnsi="Arial" w:cs="Arial"/>
          <w:b/>
          <w:lang w:val="en-US"/>
        </w:rPr>
        <w:t>POLICY:</w:t>
      </w:r>
      <w:r w:rsidRPr="004E49A3">
        <w:rPr>
          <w:rFonts w:ascii="Arial" w:hAnsi="Arial" w:cs="Arial"/>
          <w:b/>
          <w:lang w:val="en-US"/>
        </w:rPr>
        <w:tab/>
      </w:r>
      <w:r w:rsidR="008146B5" w:rsidRPr="004E49A3">
        <w:rPr>
          <w:rFonts w:ascii="Arial" w:hAnsi="Arial" w:cs="Arial"/>
          <w:b/>
          <w:lang w:val="en-US"/>
        </w:rPr>
        <w:t>Confidentiality, Privacy, and Protection of Personal and Personal Health Information (“Privacy Policy”)</w:t>
      </w:r>
    </w:p>
    <w:p w14:paraId="6FD883BC" w14:textId="77777777" w:rsidR="00E9397B" w:rsidRPr="004E49A3" w:rsidRDefault="00E9397B" w:rsidP="004E49A3">
      <w:pPr>
        <w:spacing w:line="276" w:lineRule="auto"/>
        <w:jc w:val="both"/>
        <w:rPr>
          <w:rFonts w:ascii="Arial" w:hAnsi="Arial" w:cs="Arial"/>
          <w:b/>
          <w:lang w:val="en-US"/>
        </w:rPr>
      </w:pPr>
    </w:p>
    <w:p w14:paraId="78A121DE" w14:textId="4C598FBC" w:rsidR="00E9397B" w:rsidRPr="004E49A3" w:rsidRDefault="00E9397B" w:rsidP="004E49A3">
      <w:pPr>
        <w:spacing w:line="276" w:lineRule="auto"/>
        <w:jc w:val="both"/>
        <w:rPr>
          <w:rFonts w:ascii="Arial" w:hAnsi="Arial" w:cs="Arial"/>
          <w:b/>
          <w:lang w:val="en-US"/>
        </w:rPr>
      </w:pPr>
      <w:r w:rsidRPr="004E49A3">
        <w:rPr>
          <w:rFonts w:ascii="Arial" w:hAnsi="Arial" w:cs="Arial"/>
          <w:b/>
          <w:lang w:val="en-US"/>
        </w:rPr>
        <w:t>REVISION:</w:t>
      </w:r>
      <w:r w:rsidRPr="004E49A3">
        <w:rPr>
          <w:rFonts w:ascii="Arial" w:hAnsi="Arial" w:cs="Arial"/>
          <w:b/>
          <w:lang w:val="en-US"/>
        </w:rPr>
        <w:tab/>
      </w:r>
      <w:r w:rsidR="008146B5" w:rsidRPr="004E49A3">
        <w:rPr>
          <w:rFonts w:ascii="Arial" w:hAnsi="Arial" w:cs="Arial"/>
          <w:b/>
          <w:lang w:val="en-US"/>
        </w:rPr>
        <w:t>August</w:t>
      </w:r>
      <w:r w:rsidRPr="004E49A3">
        <w:rPr>
          <w:rFonts w:ascii="Arial" w:hAnsi="Arial" w:cs="Arial"/>
          <w:b/>
          <w:lang w:val="en-US"/>
        </w:rPr>
        <w:t>, 202</w:t>
      </w:r>
      <w:r w:rsidR="00D1350A" w:rsidRPr="004E49A3">
        <w:rPr>
          <w:rFonts w:ascii="Arial" w:hAnsi="Arial" w:cs="Arial"/>
          <w:b/>
          <w:lang w:val="en-US"/>
        </w:rPr>
        <w:t>4</w:t>
      </w:r>
      <w:r w:rsidRPr="004E49A3">
        <w:rPr>
          <w:rFonts w:ascii="Arial" w:hAnsi="Arial" w:cs="Arial"/>
          <w:b/>
          <w:lang w:val="en-US"/>
        </w:rPr>
        <w:tab/>
      </w:r>
      <w:r w:rsidRPr="004E49A3">
        <w:rPr>
          <w:rFonts w:ascii="Arial" w:hAnsi="Arial" w:cs="Arial"/>
          <w:b/>
          <w:lang w:val="en-US"/>
        </w:rPr>
        <w:tab/>
      </w:r>
    </w:p>
    <w:p w14:paraId="589D3616" w14:textId="77777777" w:rsidR="00E9397B" w:rsidRPr="004E49A3" w:rsidRDefault="00E9397B" w:rsidP="004E49A3">
      <w:pPr>
        <w:spacing w:line="276" w:lineRule="auto"/>
        <w:jc w:val="both"/>
        <w:rPr>
          <w:rFonts w:ascii="Arial" w:hAnsi="Arial" w:cs="Arial"/>
          <w:b/>
          <w:lang w:val="en-US"/>
        </w:rPr>
      </w:pPr>
    </w:p>
    <w:p w14:paraId="2230CE53" w14:textId="77777777" w:rsidR="00E9397B" w:rsidRPr="004E49A3" w:rsidRDefault="00E9397B" w:rsidP="004E49A3">
      <w:pPr>
        <w:spacing w:line="276" w:lineRule="auto"/>
        <w:jc w:val="both"/>
        <w:rPr>
          <w:rFonts w:ascii="Arial" w:hAnsi="Arial" w:cs="Arial"/>
          <w:b/>
          <w:lang w:val="en-US"/>
        </w:rPr>
      </w:pPr>
      <w:r w:rsidRPr="004E49A3">
        <w:rPr>
          <w:rFonts w:ascii="Arial" w:hAnsi="Arial" w:cs="Arial"/>
          <w:b/>
          <w:lang w:val="en-US"/>
        </w:rPr>
        <w:t>Purpose</w:t>
      </w:r>
    </w:p>
    <w:p w14:paraId="456801F2" w14:textId="77777777" w:rsidR="00E9397B" w:rsidRPr="004E49A3" w:rsidRDefault="00E9397B" w:rsidP="004E49A3">
      <w:pPr>
        <w:spacing w:line="276" w:lineRule="auto"/>
        <w:jc w:val="both"/>
        <w:rPr>
          <w:rFonts w:ascii="Arial" w:hAnsi="Arial" w:cs="Arial"/>
          <w:b/>
          <w:lang w:val="en-US"/>
        </w:rPr>
      </w:pPr>
    </w:p>
    <w:p w14:paraId="421F78CE" w14:textId="6B5E60B9" w:rsidR="00E9397B" w:rsidRPr="004E49A3" w:rsidRDefault="003D4FA2" w:rsidP="004E49A3">
      <w:pPr>
        <w:spacing w:line="276" w:lineRule="auto"/>
        <w:jc w:val="both"/>
        <w:rPr>
          <w:rFonts w:ascii="Arial" w:hAnsi="Arial" w:cs="Arial"/>
          <w:lang w:val="en-US"/>
        </w:rPr>
      </w:pPr>
      <w:r w:rsidRPr="004E49A3">
        <w:rPr>
          <w:rFonts w:ascii="Arial" w:hAnsi="Arial" w:cs="Arial"/>
          <w:lang w:val="en-US"/>
        </w:rPr>
        <w:t>Springboard</w:t>
      </w:r>
      <w:r w:rsidR="00D1350A" w:rsidRPr="004E49A3">
        <w:rPr>
          <w:rFonts w:ascii="Arial" w:hAnsi="Arial" w:cs="Arial"/>
          <w:lang w:val="en-US"/>
        </w:rPr>
        <w:t xml:space="preserve"> </w:t>
      </w:r>
      <w:r w:rsidR="008146B5" w:rsidRPr="004E49A3">
        <w:rPr>
          <w:rFonts w:ascii="Arial" w:hAnsi="Arial" w:cs="Arial"/>
          <w:lang w:val="en-US"/>
        </w:rPr>
        <w:t>is committed to protecting the privacy of its service users</w:t>
      </w:r>
      <w:r w:rsidR="006D2D4E" w:rsidRPr="004E49A3">
        <w:rPr>
          <w:rFonts w:ascii="Arial" w:hAnsi="Arial" w:cs="Arial"/>
          <w:lang w:val="en-US"/>
        </w:rPr>
        <w:t xml:space="preserve">, employees, donors, volunteers and other stakeholders about, or from whom, it collects personal information. </w:t>
      </w:r>
      <w:r w:rsidRPr="004E49A3">
        <w:rPr>
          <w:rFonts w:ascii="Arial" w:hAnsi="Arial" w:cs="Arial"/>
          <w:lang w:val="en-US"/>
        </w:rPr>
        <w:t>Springboard</w:t>
      </w:r>
      <w:r w:rsidR="00955E9E" w:rsidRPr="004E49A3">
        <w:rPr>
          <w:rFonts w:ascii="Arial" w:hAnsi="Arial" w:cs="Arial"/>
          <w:lang w:val="en-US"/>
        </w:rPr>
        <w:t xml:space="preserve">’s </w:t>
      </w:r>
      <w:r w:rsidR="006D2D4E" w:rsidRPr="004E49A3">
        <w:rPr>
          <w:rFonts w:ascii="Arial" w:hAnsi="Arial" w:cs="Arial"/>
          <w:lang w:val="en-US"/>
        </w:rPr>
        <w:t xml:space="preserve">policies and practices ensure that all personal information is properly collected, stored, protected, disposed of, and used only for the purposes for which it is collected. This is all done in accordance with the </w:t>
      </w:r>
      <w:r w:rsidR="006D2D4E" w:rsidRPr="004E49A3">
        <w:rPr>
          <w:rFonts w:ascii="Arial" w:hAnsi="Arial" w:cs="Arial"/>
          <w:i/>
          <w:lang w:val="en-US"/>
        </w:rPr>
        <w:t>Personal Health Information Protection Act (PHIPA), 2004</w:t>
      </w:r>
      <w:r w:rsidR="006D2D4E" w:rsidRPr="004E49A3">
        <w:rPr>
          <w:rFonts w:ascii="Arial" w:hAnsi="Arial" w:cs="Arial"/>
          <w:lang w:val="en-US"/>
        </w:rPr>
        <w:t xml:space="preserve"> guidelines. </w:t>
      </w:r>
      <w:r w:rsidRPr="004E49A3">
        <w:rPr>
          <w:rFonts w:ascii="Arial" w:hAnsi="Arial" w:cs="Arial"/>
          <w:lang w:val="en-US"/>
        </w:rPr>
        <w:t>Springboard</w:t>
      </w:r>
      <w:r w:rsidR="006D2D4E" w:rsidRPr="004E49A3">
        <w:rPr>
          <w:rFonts w:ascii="Arial" w:hAnsi="Arial" w:cs="Arial"/>
          <w:lang w:val="en-US"/>
        </w:rPr>
        <w:t xml:space="preserve"> values the trust of its stakeholders and remains transparent and accountable in how it treats information that is shared with the organization.</w:t>
      </w:r>
    </w:p>
    <w:p w14:paraId="79A408A3" w14:textId="51372613" w:rsidR="00BC240B" w:rsidRPr="004E49A3" w:rsidRDefault="00BC240B" w:rsidP="004E49A3">
      <w:pPr>
        <w:spacing w:line="276" w:lineRule="auto"/>
        <w:jc w:val="both"/>
        <w:rPr>
          <w:rFonts w:ascii="Arial" w:hAnsi="Arial" w:cs="Arial"/>
          <w:lang w:val="en-US"/>
        </w:rPr>
      </w:pPr>
    </w:p>
    <w:p w14:paraId="4BBC773A" w14:textId="2040EDED" w:rsidR="00BC240B" w:rsidRPr="004E49A3" w:rsidRDefault="006D2D4E" w:rsidP="004E49A3">
      <w:pPr>
        <w:spacing w:line="276" w:lineRule="auto"/>
        <w:jc w:val="both"/>
        <w:rPr>
          <w:rFonts w:ascii="Arial" w:hAnsi="Arial" w:cs="Arial"/>
          <w:lang w:val="en-US"/>
        </w:rPr>
      </w:pPr>
      <w:r w:rsidRPr="004E49A3">
        <w:rPr>
          <w:rFonts w:ascii="Arial" w:hAnsi="Arial" w:cs="Arial"/>
          <w:lang w:val="en-US"/>
        </w:rPr>
        <w:t>No agreements with other agencies, whether written or verbal, shall restrict the application of this policy.</w:t>
      </w:r>
    </w:p>
    <w:p w14:paraId="4C6A5326" w14:textId="77777777" w:rsidR="00E9397B" w:rsidRPr="004E49A3" w:rsidRDefault="00E9397B" w:rsidP="004E49A3">
      <w:pPr>
        <w:spacing w:line="276" w:lineRule="auto"/>
        <w:jc w:val="both"/>
        <w:rPr>
          <w:rFonts w:ascii="Arial" w:hAnsi="Arial" w:cs="Arial"/>
          <w:lang w:val="en-US"/>
        </w:rPr>
      </w:pPr>
    </w:p>
    <w:p w14:paraId="2604AA41" w14:textId="143926DF" w:rsidR="00E9397B" w:rsidRPr="004E49A3" w:rsidRDefault="00E9397B" w:rsidP="004E49A3">
      <w:pPr>
        <w:spacing w:line="276" w:lineRule="auto"/>
        <w:jc w:val="both"/>
        <w:rPr>
          <w:rFonts w:ascii="Arial" w:hAnsi="Arial" w:cs="Arial"/>
          <w:b/>
          <w:lang w:val="en-US"/>
        </w:rPr>
      </w:pPr>
      <w:r w:rsidRPr="004E49A3">
        <w:rPr>
          <w:rFonts w:ascii="Arial" w:hAnsi="Arial" w:cs="Arial"/>
          <w:b/>
          <w:lang w:val="en-US"/>
        </w:rPr>
        <w:t>Policy</w:t>
      </w:r>
      <w:r w:rsidR="006D2D4E" w:rsidRPr="004E49A3">
        <w:rPr>
          <w:rFonts w:ascii="Arial" w:hAnsi="Arial" w:cs="Arial"/>
          <w:b/>
          <w:lang w:val="en-US"/>
        </w:rPr>
        <w:t xml:space="preserve"> and Procedure</w:t>
      </w:r>
    </w:p>
    <w:p w14:paraId="1C04441A" w14:textId="0780D2C9" w:rsidR="00E9397B" w:rsidRPr="004E49A3" w:rsidRDefault="00E9397B" w:rsidP="004E49A3">
      <w:pPr>
        <w:spacing w:line="276" w:lineRule="auto"/>
        <w:jc w:val="both"/>
        <w:rPr>
          <w:rFonts w:ascii="Arial" w:hAnsi="Arial" w:cs="Arial"/>
          <w:lang w:val="en-US"/>
        </w:rPr>
      </w:pPr>
    </w:p>
    <w:p w14:paraId="742317B2" w14:textId="46257B77" w:rsidR="00D10615"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Personal/Personal Information Defined</w:t>
      </w:r>
    </w:p>
    <w:p w14:paraId="72587A13" w14:textId="544104A1" w:rsidR="006D2D4E" w:rsidRPr="004E49A3" w:rsidRDefault="006D2D4E" w:rsidP="004E49A3">
      <w:pPr>
        <w:pStyle w:val="ListParagraph"/>
        <w:spacing w:line="276" w:lineRule="auto"/>
        <w:jc w:val="both"/>
        <w:rPr>
          <w:rFonts w:ascii="Arial" w:hAnsi="Arial" w:cs="Arial"/>
          <w:lang w:val="en-US"/>
        </w:rPr>
      </w:pPr>
    </w:p>
    <w:p w14:paraId="5D5B71FF" w14:textId="1CEFD322" w:rsidR="006D2D4E" w:rsidRPr="004E49A3" w:rsidRDefault="006D2D4E" w:rsidP="004E49A3">
      <w:pPr>
        <w:pStyle w:val="ListParagraph"/>
        <w:spacing w:line="276" w:lineRule="auto"/>
        <w:jc w:val="both"/>
        <w:rPr>
          <w:rFonts w:ascii="Arial" w:hAnsi="Arial" w:cs="Arial"/>
          <w:lang w:val="en-US"/>
        </w:rPr>
      </w:pPr>
      <w:r w:rsidRPr="004E49A3">
        <w:rPr>
          <w:rFonts w:ascii="Arial" w:hAnsi="Arial" w:cs="Arial"/>
          <w:lang w:val="en-US"/>
        </w:rPr>
        <w:t xml:space="preserve">In the course of conducting its business, </w:t>
      </w:r>
      <w:r w:rsidR="003D4FA2" w:rsidRPr="004E49A3">
        <w:rPr>
          <w:rFonts w:ascii="Arial" w:hAnsi="Arial" w:cs="Arial"/>
          <w:lang w:val="en-US"/>
        </w:rPr>
        <w:t>Springboard</w:t>
      </w:r>
      <w:r w:rsidRPr="004E49A3">
        <w:rPr>
          <w:rFonts w:ascii="Arial" w:hAnsi="Arial" w:cs="Arial"/>
          <w:lang w:val="en-US"/>
        </w:rPr>
        <w:t xml:space="preserve"> may collect personal information about its donors, members, employees, service users and volunteers. For the purpose of this policy, personal information is any information that can be used to distinguish, identify or contact a specific individual.</w:t>
      </w:r>
    </w:p>
    <w:p w14:paraId="13CEB657" w14:textId="7C35E9EA" w:rsidR="006D2D4E" w:rsidRPr="004E49A3" w:rsidRDefault="006D2D4E" w:rsidP="004E49A3">
      <w:pPr>
        <w:pStyle w:val="ListParagraph"/>
        <w:spacing w:line="276" w:lineRule="auto"/>
        <w:jc w:val="both"/>
        <w:rPr>
          <w:rFonts w:ascii="Arial" w:hAnsi="Arial" w:cs="Arial"/>
          <w:lang w:val="en-US"/>
        </w:rPr>
      </w:pPr>
    </w:p>
    <w:p w14:paraId="3B5BACB2" w14:textId="29195294" w:rsidR="006D2D4E" w:rsidRPr="004E49A3" w:rsidRDefault="006D2D4E" w:rsidP="004E49A3">
      <w:pPr>
        <w:pStyle w:val="ListParagraph"/>
        <w:spacing w:line="276" w:lineRule="auto"/>
        <w:jc w:val="both"/>
        <w:rPr>
          <w:rFonts w:ascii="Arial" w:hAnsi="Arial" w:cs="Arial"/>
          <w:lang w:val="en-US"/>
        </w:rPr>
      </w:pPr>
      <w:r w:rsidRPr="004E49A3">
        <w:rPr>
          <w:rFonts w:ascii="Arial" w:hAnsi="Arial" w:cs="Arial"/>
          <w:lang w:val="en-US"/>
        </w:rPr>
        <w:t>Personal information such as telephone numbers and addresses of staff and volunteers will not be given out to the public without their written consent. Personal information may be shared with colleagues for emergency purposes. Staff, students and volunteers must not give out their personal telephone numbers or addresses to service users.</w:t>
      </w:r>
    </w:p>
    <w:p w14:paraId="4B81B129" w14:textId="497650FA" w:rsidR="006D2D4E" w:rsidRPr="004E49A3" w:rsidRDefault="006D2D4E" w:rsidP="004E49A3">
      <w:pPr>
        <w:pStyle w:val="ListParagraph"/>
        <w:spacing w:line="276" w:lineRule="auto"/>
        <w:jc w:val="both"/>
        <w:rPr>
          <w:rFonts w:ascii="Arial" w:hAnsi="Arial" w:cs="Arial"/>
          <w:lang w:val="en-US"/>
        </w:rPr>
      </w:pPr>
    </w:p>
    <w:p w14:paraId="5B0D73EA" w14:textId="56211AA5" w:rsidR="006D2D4E"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F17A20" w:rsidRPr="004E49A3">
        <w:rPr>
          <w:rFonts w:ascii="Arial" w:hAnsi="Arial" w:cs="Arial"/>
          <w:lang w:val="en-US"/>
        </w:rPr>
        <w:t>’s</w:t>
      </w:r>
      <w:r w:rsidR="006D2D4E" w:rsidRPr="004E49A3">
        <w:rPr>
          <w:rFonts w:ascii="Arial" w:hAnsi="Arial" w:cs="Arial"/>
          <w:lang w:val="en-US"/>
        </w:rPr>
        <w:t xml:space="preserve"> Privacy Policy is based on, and complies with the Personal Information Protection and Electronic Documents Act (PIPEDA). Although </w:t>
      </w:r>
      <w:r w:rsidRPr="004E49A3">
        <w:rPr>
          <w:rFonts w:ascii="Arial" w:hAnsi="Arial" w:cs="Arial"/>
          <w:lang w:val="en-US"/>
        </w:rPr>
        <w:t>Springboard</w:t>
      </w:r>
      <w:r w:rsidR="006D2D4E" w:rsidRPr="004E49A3">
        <w:rPr>
          <w:rFonts w:ascii="Arial" w:hAnsi="Arial" w:cs="Arial"/>
          <w:lang w:val="en-US"/>
        </w:rPr>
        <w:t xml:space="preserve"> is not covered by PIPEDA, it believes that compliance with the spirit of this legislation, and privacy and information storage protocols and procedures, will ensure the protection of information in its possession.</w:t>
      </w:r>
    </w:p>
    <w:p w14:paraId="4575A6E6" w14:textId="1782B20D" w:rsidR="006D2D4E" w:rsidRPr="004E49A3" w:rsidRDefault="006D2D4E" w:rsidP="004E49A3">
      <w:pPr>
        <w:pStyle w:val="ListParagraph"/>
        <w:spacing w:line="276" w:lineRule="auto"/>
        <w:jc w:val="both"/>
        <w:rPr>
          <w:rFonts w:ascii="Arial" w:hAnsi="Arial" w:cs="Arial"/>
          <w:lang w:val="en-US"/>
        </w:rPr>
      </w:pPr>
    </w:p>
    <w:p w14:paraId="0BF55932" w14:textId="01DB3AF2" w:rsidR="006D2D4E"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6D2D4E" w:rsidRPr="004E49A3">
        <w:rPr>
          <w:rFonts w:ascii="Arial" w:hAnsi="Arial" w:cs="Arial"/>
          <w:lang w:val="en-US"/>
        </w:rPr>
        <w:t xml:space="preserve"> also follows PHIPA guidelines and defines the collection of personal information as anything that may directly or indirectly identify persons as recipients of </w:t>
      </w:r>
      <w:r w:rsidRPr="004E49A3">
        <w:rPr>
          <w:rFonts w:ascii="Arial" w:hAnsi="Arial" w:cs="Arial"/>
          <w:lang w:val="en-US"/>
        </w:rPr>
        <w:t>services</w:t>
      </w:r>
      <w:r w:rsidR="006D2D4E" w:rsidRPr="004E49A3">
        <w:rPr>
          <w:rFonts w:ascii="Arial" w:hAnsi="Arial" w:cs="Arial"/>
          <w:lang w:val="en-US"/>
        </w:rPr>
        <w:t>, thus exposing sensitive information about a person’s past or present status.</w:t>
      </w:r>
    </w:p>
    <w:p w14:paraId="33387578" w14:textId="77777777" w:rsidR="006D2D4E" w:rsidRPr="004E49A3" w:rsidRDefault="006D2D4E" w:rsidP="004E49A3">
      <w:pPr>
        <w:pStyle w:val="ListParagraph"/>
        <w:spacing w:line="276" w:lineRule="auto"/>
        <w:jc w:val="both"/>
        <w:rPr>
          <w:rFonts w:ascii="Arial" w:hAnsi="Arial" w:cs="Arial"/>
          <w:lang w:val="en-US"/>
        </w:rPr>
      </w:pPr>
    </w:p>
    <w:p w14:paraId="63BF1349" w14:textId="47339E2C"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Accountability</w:t>
      </w:r>
    </w:p>
    <w:p w14:paraId="2247EAA2" w14:textId="3C010ADD" w:rsidR="006D2D4E" w:rsidRPr="004E49A3" w:rsidRDefault="006D2D4E" w:rsidP="004E49A3">
      <w:pPr>
        <w:pStyle w:val="ListParagraph"/>
        <w:spacing w:line="276" w:lineRule="auto"/>
        <w:jc w:val="both"/>
        <w:rPr>
          <w:rFonts w:ascii="Arial" w:hAnsi="Arial" w:cs="Arial"/>
          <w:lang w:val="en-US"/>
        </w:rPr>
      </w:pPr>
    </w:p>
    <w:p w14:paraId="0F0A9B1A" w14:textId="271A3A2F" w:rsidR="006D2D4E"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6D2D4E" w:rsidRPr="004E49A3">
        <w:rPr>
          <w:rFonts w:ascii="Arial" w:hAnsi="Arial" w:cs="Arial"/>
          <w:lang w:val="en-US"/>
        </w:rPr>
        <w:t xml:space="preserve"> is accountable for all personal information in its possession, and keeps all personal information in confidence. Where services are provided by third parties, </w:t>
      </w:r>
      <w:r w:rsidRPr="004E49A3">
        <w:rPr>
          <w:rFonts w:ascii="Arial" w:hAnsi="Arial" w:cs="Arial"/>
          <w:lang w:val="en-US"/>
        </w:rPr>
        <w:t>Springboard</w:t>
      </w:r>
      <w:r w:rsidR="006D2D4E" w:rsidRPr="004E49A3">
        <w:rPr>
          <w:rFonts w:ascii="Arial" w:hAnsi="Arial" w:cs="Arial"/>
          <w:lang w:val="en-US"/>
        </w:rPr>
        <w:t xml:space="preserve"> selects these carefully and takes all reasonable precautions to ensure the service provider protects personal information and </w:t>
      </w:r>
      <w:r w:rsidR="00182FB8">
        <w:rPr>
          <w:rFonts w:ascii="Arial" w:hAnsi="Arial" w:cs="Arial"/>
          <w:lang w:val="en-US"/>
        </w:rPr>
        <w:t>is</w:t>
      </w:r>
      <w:r w:rsidR="006D2D4E" w:rsidRPr="004E49A3">
        <w:rPr>
          <w:rFonts w:ascii="Arial" w:hAnsi="Arial" w:cs="Arial"/>
          <w:lang w:val="en-US"/>
        </w:rPr>
        <w:t xml:space="preserve"> part of the circle of care, as defined by the Information and Privacy Commissioner (IPC). Staff members, service users, students and volunteers have the right to expect that confidential personal information shared in the course of employment or volunteering will remain confidential.</w:t>
      </w:r>
    </w:p>
    <w:p w14:paraId="487B5A2F" w14:textId="13CBED32" w:rsidR="006D2D4E" w:rsidRPr="004E49A3" w:rsidRDefault="006D2D4E" w:rsidP="004E49A3">
      <w:pPr>
        <w:pStyle w:val="ListParagraph"/>
        <w:spacing w:line="276" w:lineRule="auto"/>
        <w:jc w:val="both"/>
        <w:rPr>
          <w:rFonts w:ascii="Arial" w:hAnsi="Arial" w:cs="Arial"/>
          <w:lang w:val="en-US"/>
        </w:rPr>
      </w:pPr>
    </w:p>
    <w:p w14:paraId="11576132" w14:textId="578EEBFD" w:rsidR="006D2D4E" w:rsidRPr="004E49A3" w:rsidRDefault="006D2D4E" w:rsidP="004E49A3">
      <w:pPr>
        <w:pStyle w:val="ListParagraph"/>
        <w:spacing w:line="276" w:lineRule="auto"/>
        <w:jc w:val="both"/>
        <w:rPr>
          <w:rFonts w:ascii="Arial" w:hAnsi="Arial" w:cs="Arial"/>
          <w:lang w:val="en-US"/>
        </w:rPr>
      </w:pPr>
      <w:r w:rsidRPr="004E49A3">
        <w:rPr>
          <w:rFonts w:ascii="Arial" w:hAnsi="Arial" w:cs="Arial"/>
          <w:lang w:val="en-US"/>
        </w:rPr>
        <w:t xml:space="preserve">As per the IPC of Ontario, </w:t>
      </w:r>
      <w:r w:rsidR="003D4FA2" w:rsidRPr="004E49A3">
        <w:rPr>
          <w:rFonts w:ascii="Arial" w:hAnsi="Arial" w:cs="Arial"/>
          <w:lang w:val="en-US"/>
        </w:rPr>
        <w:t>Springboard</w:t>
      </w:r>
      <w:r w:rsidRPr="004E49A3">
        <w:rPr>
          <w:rFonts w:ascii="Arial" w:hAnsi="Arial" w:cs="Arial"/>
          <w:lang w:val="en-US"/>
        </w:rPr>
        <w:t xml:space="preserve"> tracks and reports all breaches of information as they arise and responds appropriately. Part of this process includes informing service users of any breaches while documenting and reviewing relevant root causes. All incidents of privacy breaches are used to improve </w:t>
      </w:r>
      <w:r w:rsidR="003D4FA2" w:rsidRPr="004E49A3">
        <w:rPr>
          <w:rFonts w:ascii="Arial" w:hAnsi="Arial" w:cs="Arial"/>
          <w:lang w:val="en-US"/>
        </w:rPr>
        <w:t>the agency’s</w:t>
      </w:r>
      <w:r w:rsidRPr="004E49A3">
        <w:rPr>
          <w:rFonts w:ascii="Arial" w:hAnsi="Arial" w:cs="Arial"/>
          <w:lang w:val="en-US"/>
        </w:rPr>
        <w:t xml:space="preserve"> systems and processes</w:t>
      </w:r>
      <w:r w:rsidR="003D4FA2" w:rsidRPr="004E49A3">
        <w:rPr>
          <w:rFonts w:ascii="Arial" w:hAnsi="Arial" w:cs="Arial"/>
          <w:lang w:val="en-US"/>
        </w:rPr>
        <w:t>.</w:t>
      </w:r>
    </w:p>
    <w:p w14:paraId="30649094" w14:textId="77777777" w:rsidR="006D2D4E" w:rsidRPr="004E49A3" w:rsidRDefault="006D2D4E" w:rsidP="004E49A3">
      <w:pPr>
        <w:pStyle w:val="ListParagraph"/>
        <w:spacing w:line="276" w:lineRule="auto"/>
        <w:jc w:val="both"/>
        <w:rPr>
          <w:rFonts w:ascii="Arial" w:hAnsi="Arial" w:cs="Arial"/>
          <w:lang w:val="en-US"/>
        </w:rPr>
      </w:pPr>
    </w:p>
    <w:p w14:paraId="6D7D7410" w14:textId="7334473E"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Identifying the Purpose of Collection</w:t>
      </w:r>
    </w:p>
    <w:p w14:paraId="379E12BB" w14:textId="4641577D" w:rsidR="006D2D4E" w:rsidRPr="004E49A3" w:rsidRDefault="006D2D4E" w:rsidP="004E49A3">
      <w:pPr>
        <w:pStyle w:val="ListParagraph"/>
        <w:spacing w:line="276" w:lineRule="auto"/>
        <w:jc w:val="both"/>
        <w:rPr>
          <w:rFonts w:ascii="Arial" w:hAnsi="Arial" w:cs="Arial"/>
          <w:lang w:val="en-US"/>
        </w:rPr>
      </w:pPr>
    </w:p>
    <w:p w14:paraId="53C64228" w14:textId="583390FE" w:rsidR="006D2D4E"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3D5B00" w:rsidRPr="004E49A3">
        <w:rPr>
          <w:rFonts w:ascii="Arial" w:hAnsi="Arial" w:cs="Arial"/>
          <w:lang w:val="en-US"/>
        </w:rPr>
        <w:t xml:space="preserve"> will inform individuals of the purpose for which personal information is being collected and how it will be used or disclosed at the time of collection. The purpose of collection will always remain within the scope of service provision. Any information shared beyond this scope will and must be discussed first with service users, who will in turn provide express or written permission to do so.</w:t>
      </w:r>
    </w:p>
    <w:p w14:paraId="4911D50C" w14:textId="4C271117" w:rsidR="003D5B00" w:rsidRPr="004E49A3" w:rsidRDefault="003D5B00" w:rsidP="004E49A3">
      <w:pPr>
        <w:pStyle w:val="ListParagraph"/>
        <w:spacing w:line="276" w:lineRule="auto"/>
        <w:jc w:val="both"/>
        <w:rPr>
          <w:rFonts w:ascii="Arial" w:hAnsi="Arial" w:cs="Arial"/>
          <w:lang w:val="en-US"/>
        </w:rPr>
      </w:pPr>
    </w:p>
    <w:p w14:paraId="11C77022" w14:textId="599AA3BC"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 xml:space="preserve">The aim of this policy is to ensure that individuals engaged in services with the agency can discuss personal matters without fear or threat of information being passed on to others beyond the personnel and/or volunteers of </w:t>
      </w:r>
      <w:r w:rsidR="003D4FA2" w:rsidRPr="004E49A3">
        <w:rPr>
          <w:rFonts w:ascii="Arial" w:hAnsi="Arial" w:cs="Arial"/>
          <w:lang w:val="en-US"/>
        </w:rPr>
        <w:t>Springboard</w:t>
      </w:r>
      <w:r w:rsidRPr="004E49A3">
        <w:rPr>
          <w:rFonts w:ascii="Arial" w:hAnsi="Arial" w:cs="Arial"/>
          <w:lang w:val="en-US"/>
        </w:rPr>
        <w:t xml:space="preserve"> and/or the person’s designated circle of care.</w:t>
      </w:r>
    </w:p>
    <w:p w14:paraId="218C8AFF" w14:textId="77777777" w:rsidR="006D2D4E" w:rsidRPr="004E49A3" w:rsidRDefault="006D2D4E" w:rsidP="004E49A3">
      <w:pPr>
        <w:pStyle w:val="ListParagraph"/>
        <w:spacing w:line="276" w:lineRule="auto"/>
        <w:jc w:val="both"/>
        <w:rPr>
          <w:rFonts w:ascii="Arial" w:hAnsi="Arial" w:cs="Arial"/>
          <w:lang w:val="en-US"/>
        </w:rPr>
      </w:pPr>
    </w:p>
    <w:p w14:paraId="2302301D" w14:textId="29686C14"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Donor and Fundraising Considerations</w:t>
      </w:r>
    </w:p>
    <w:p w14:paraId="260709A4" w14:textId="7709B244" w:rsidR="003D5B00" w:rsidRPr="004E49A3" w:rsidRDefault="003D5B00" w:rsidP="004E49A3">
      <w:pPr>
        <w:pStyle w:val="ListParagraph"/>
        <w:spacing w:line="276" w:lineRule="auto"/>
        <w:jc w:val="both"/>
        <w:rPr>
          <w:rFonts w:ascii="Arial" w:hAnsi="Arial" w:cs="Arial"/>
          <w:lang w:val="en-US"/>
        </w:rPr>
      </w:pPr>
    </w:p>
    <w:p w14:paraId="4A08C4CD" w14:textId="11837AE4" w:rsidR="003D5B00"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3D5B00" w:rsidRPr="004E49A3">
        <w:rPr>
          <w:rFonts w:ascii="Arial" w:hAnsi="Arial" w:cs="Arial"/>
          <w:lang w:val="en-US"/>
        </w:rPr>
        <w:t xml:space="preserve"> may maintain a record of interactions with supporters for donor-related promotion, recognition, and/or tax-receipting purposes, where required.</w:t>
      </w:r>
    </w:p>
    <w:p w14:paraId="0D8BD5E3" w14:textId="489910F6" w:rsidR="003D5B00" w:rsidRPr="004E49A3" w:rsidRDefault="003D5B00" w:rsidP="004E49A3">
      <w:pPr>
        <w:pStyle w:val="ListParagraph"/>
        <w:spacing w:line="276" w:lineRule="auto"/>
        <w:jc w:val="both"/>
        <w:rPr>
          <w:rFonts w:ascii="Arial" w:hAnsi="Arial" w:cs="Arial"/>
          <w:lang w:val="en-US"/>
        </w:rPr>
      </w:pPr>
    </w:p>
    <w:p w14:paraId="332C84FF" w14:textId="395210DD"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 xml:space="preserve">From time to time, to help with the agency’s fundraising efforts, </w:t>
      </w:r>
      <w:r w:rsidR="003D4FA2" w:rsidRPr="004E49A3">
        <w:rPr>
          <w:rFonts w:ascii="Arial" w:hAnsi="Arial" w:cs="Arial"/>
          <w:lang w:val="en-US"/>
        </w:rPr>
        <w:t>Springboard</w:t>
      </w:r>
      <w:r w:rsidRPr="004E49A3">
        <w:rPr>
          <w:rFonts w:ascii="Arial" w:hAnsi="Arial" w:cs="Arial"/>
          <w:lang w:val="en-US"/>
        </w:rPr>
        <w:t xml:space="preserve"> may exchange donor names and addresses with like-minded charities. The agency offers supports an opt-out option at the point of data collection, should they not wish their information to be exchanged. Personally identifiable information of users will not be sold or otherwise transferred to unaffiliated third parties without the user’s prior consent. </w:t>
      </w:r>
      <w:r w:rsidRPr="004E49A3">
        <w:rPr>
          <w:rFonts w:ascii="Arial" w:hAnsi="Arial" w:cs="Arial"/>
          <w:lang w:val="en-US"/>
        </w:rPr>
        <w:lastRenderedPageBreak/>
        <w:t xml:space="preserve">However, </w:t>
      </w:r>
      <w:r w:rsidR="003D4FA2" w:rsidRPr="004E49A3">
        <w:rPr>
          <w:rFonts w:ascii="Arial" w:hAnsi="Arial" w:cs="Arial"/>
          <w:lang w:val="en-US"/>
        </w:rPr>
        <w:t>Springboard</w:t>
      </w:r>
      <w:r w:rsidRPr="004E49A3">
        <w:rPr>
          <w:rFonts w:ascii="Arial" w:hAnsi="Arial" w:cs="Arial"/>
          <w:lang w:val="en-US"/>
        </w:rPr>
        <w:t xml:space="preserve"> may use registration or other information to guide development of new features and services relevant to website users.</w:t>
      </w:r>
    </w:p>
    <w:p w14:paraId="4859AF49" w14:textId="77777777" w:rsidR="003D5B00" w:rsidRPr="004E49A3" w:rsidRDefault="003D5B00" w:rsidP="004E49A3">
      <w:pPr>
        <w:pStyle w:val="ListParagraph"/>
        <w:spacing w:line="276" w:lineRule="auto"/>
        <w:jc w:val="both"/>
        <w:rPr>
          <w:rFonts w:ascii="Arial" w:hAnsi="Arial" w:cs="Arial"/>
          <w:lang w:val="en-US"/>
        </w:rPr>
      </w:pPr>
    </w:p>
    <w:p w14:paraId="36B3330A" w14:textId="7B1DFAD7"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Online Donation Considerations</w:t>
      </w:r>
    </w:p>
    <w:p w14:paraId="482CF328" w14:textId="7F79127B" w:rsidR="003D5B00" w:rsidRPr="004E49A3" w:rsidRDefault="003D5B00" w:rsidP="004E49A3">
      <w:pPr>
        <w:pStyle w:val="ListParagraph"/>
        <w:spacing w:line="276" w:lineRule="auto"/>
        <w:jc w:val="both"/>
        <w:rPr>
          <w:rFonts w:ascii="Arial" w:hAnsi="Arial" w:cs="Arial"/>
          <w:lang w:val="en-US"/>
        </w:rPr>
      </w:pPr>
    </w:p>
    <w:p w14:paraId="62C6E76D" w14:textId="5BA538D9" w:rsidR="003D5B00"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3D5B00" w:rsidRPr="004E49A3">
        <w:rPr>
          <w:rFonts w:ascii="Arial" w:hAnsi="Arial" w:cs="Arial"/>
          <w:lang w:val="en-US"/>
        </w:rPr>
        <w:t xml:space="preserve"> collects personally identifying information (for example, user name, donor name, e-mail address, mailing address, employer, and telephone number, etc.) about registered users, donors or other website users that is knowingly provided by them.</w:t>
      </w:r>
    </w:p>
    <w:p w14:paraId="0C19ED53" w14:textId="77777777" w:rsidR="003D5B00" w:rsidRPr="004E49A3" w:rsidRDefault="003D5B00" w:rsidP="004E49A3">
      <w:pPr>
        <w:pStyle w:val="ListParagraph"/>
        <w:spacing w:line="276" w:lineRule="auto"/>
        <w:jc w:val="both"/>
        <w:rPr>
          <w:rFonts w:ascii="Arial" w:hAnsi="Arial" w:cs="Arial"/>
          <w:lang w:val="en-US"/>
        </w:rPr>
      </w:pPr>
    </w:p>
    <w:p w14:paraId="2241FE80" w14:textId="46657F77"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Obtaining Consent</w:t>
      </w:r>
    </w:p>
    <w:p w14:paraId="3ED7CDE0" w14:textId="7801D573" w:rsidR="003D5B00" w:rsidRPr="004E49A3" w:rsidRDefault="003D5B00" w:rsidP="004E49A3">
      <w:pPr>
        <w:pStyle w:val="ListParagraph"/>
        <w:spacing w:line="276" w:lineRule="auto"/>
        <w:jc w:val="both"/>
        <w:rPr>
          <w:rFonts w:ascii="Arial" w:hAnsi="Arial" w:cs="Arial"/>
          <w:lang w:val="en-US"/>
        </w:rPr>
      </w:pPr>
    </w:p>
    <w:p w14:paraId="79669D20" w14:textId="62BD0AAA"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 xml:space="preserve">Consent may be expressed, implied or provided by an authorized representative, and may be withdrawn at any time. If consent is withdrawn, the consequences of this action will be explained. </w:t>
      </w:r>
      <w:r w:rsidR="003D4FA2" w:rsidRPr="004E49A3">
        <w:rPr>
          <w:rFonts w:ascii="Arial" w:hAnsi="Arial" w:cs="Arial"/>
          <w:lang w:val="en-US"/>
        </w:rPr>
        <w:t>Springboard</w:t>
      </w:r>
      <w:r w:rsidRPr="004E49A3">
        <w:rPr>
          <w:rFonts w:ascii="Arial" w:hAnsi="Arial" w:cs="Arial"/>
          <w:lang w:val="en-US"/>
        </w:rPr>
        <w:t xml:space="preserve"> will collect, use, and disclose personal information where such action is permitted or required by law.</w:t>
      </w:r>
    </w:p>
    <w:p w14:paraId="2DB583E1" w14:textId="279124D5" w:rsidR="003D5B00" w:rsidRPr="004E49A3" w:rsidRDefault="003D5B00" w:rsidP="004E49A3">
      <w:pPr>
        <w:pStyle w:val="ListParagraph"/>
        <w:spacing w:line="276" w:lineRule="auto"/>
        <w:jc w:val="both"/>
        <w:rPr>
          <w:rFonts w:ascii="Arial" w:hAnsi="Arial" w:cs="Arial"/>
          <w:lang w:val="en-US"/>
        </w:rPr>
      </w:pPr>
    </w:p>
    <w:p w14:paraId="063ECDE8" w14:textId="7F4A59B5"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 xml:space="preserve">In the case of service user information being shared with other service providers, the government, or any other entity, where </w:t>
      </w:r>
      <w:r w:rsidR="003D4FA2" w:rsidRPr="004E49A3">
        <w:rPr>
          <w:rFonts w:ascii="Arial" w:hAnsi="Arial" w:cs="Arial"/>
          <w:lang w:val="en-US"/>
        </w:rPr>
        <w:t>the agency</w:t>
      </w:r>
      <w:r w:rsidRPr="004E49A3">
        <w:rPr>
          <w:rFonts w:ascii="Arial" w:hAnsi="Arial" w:cs="Arial"/>
          <w:lang w:val="en-US"/>
        </w:rPr>
        <w:t xml:space="preserve"> is not required by law to do so, a Release of Information Form, which specifies what information is to be released and the way it will be used must be signed by the service user (or, in the case of service users under the age of 16, by the service user’s guardian/parent and the worker).</w:t>
      </w:r>
    </w:p>
    <w:p w14:paraId="1EB76B51" w14:textId="7D9CCBB4" w:rsidR="003D5B00" w:rsidRPr="004E49A3" w:rsidRDefault="003D5B00" w:rsidP="004E49A3">
      <w:pPr>
        <w:pStyle w:val="ListParagraph"/>
        <w:spacing w:line="276" w:lineRule="auto"/>
        <w:jc w:val="both"/>
        <w:rPr>
          <w:rFonts w:ascii="Arial" w:hAnsi="Arial" w:cs="Arial"/>
          <w:lang w:val="en-US"/>
        </w:rPr>
      </w:pPr>
    </w:p>
    <w:p w14:paraId="033FAAF6" w14:textId="4B5D30B0"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 xml:space="preserve">No more information will be disclosed than is necessary when the above situations are invoked. When doubt exists about whether the release of information would be contrary to this policy, the situation must be discussed with </w:t>
      </w:r>
      <w:r w:rsidR="003D4FA2" w:rsidRPr="004E49A3">
        <w:rPr>
          <w:rFonts w:ascii="Arial" w:hAnsi="Arial" w:cs="Arial"/>
          <w:lang w:val="en-US"/>
        </w:rPr>
        <w:t>Springboard’s</w:t>
      </w:r>
      <w:r w:rsidRPr="004E49A3">
        <w:rPr>
          <w:rFonts w:ascii="Arial" w:hAnsi="Arial" w:cs="Arial"/>
          <w:lang w:val="en-US"/>
        </w:rPr>
        <w:t xml:space="preserve"> Privacy Officer or </w:t>
      </w:r>
      <w:r w:rsidR="003D4FA2" w:rsidRPr="004E49A3">
        <w:rPr>
          <w:rFonts w:ascii="Arial" w:hAnsi="Arial" w:cs="Arial"/>
          <w:lang w:val="en-US"/>
        </w:rPr>
        <w:t>CEO</w:t>
      </w:r>
      <w:r w:rsidRPr="004E49A3">
        <w:rPr>
          <w:rFonts w:ascii="Arial" w:hAnsi="Arial" w:cs="Arial"/>
          <w:lang w:val="en-US"/>
        </w:rPr>
        <w:t>.</w:t>
      </w:r>
    </w:p>
    <w:p w14:paraId="031D8897" w14:textId="1F0DBF41" w:rsidR="003D5B00" w:rsidRPr="004E49A3" w:rsidRDefault="003D5B00" w:rsidP="004E49A3">
      <w:pPr>
        <w:pStyle w:val="ListParagraph"/>
        <w:spacing w:line="276" w:lineRule="auto"/>
        <w:jc w:val="both"/>
        <w:rPr>
          <w:rFonts w:ascii="Arial" w:hAnsi="Arial" w:cs="Arial"/>
          <w:lang w:val="en-US"/>
        </w:rPr>
      </w:pPr>
    </w:p>
    <w:p w14:paraId="6D6EF582" w14:textId="11F5E87F"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 xml:space="preserve">Formal requests from the police regarding confidential information must be directed to </w:t>
      </w:r>
      <w:proofErr w:type="gramStart"/>
      <w:r w:rsidRPr="004E49A3">
        <w:rPr>
          <w:rFonts w:ascii="Arial" w:hAnsi="Arial" w:cs="Arial"/>
          <w:lang w:val="en-US"/>
        </w:rPr>
        <w:t>the  CEO</w:t>
      </w:r>
      <w:proofErr w:type="gramEnd"/>
      <w:r w:rsidRPr="004E49A3">
        <w:rPr>
          <w:rFonts w:ascii="Arial" w:hAnsi="Arial" w:cs="Arial"/>
          <w:lang w:val="en-US"/>
        </w:rPr>
        <w:t>, or a designate.</w:t>
      </w:r>
    </w:p>
    <w:p w14:paraId="7E7BDF7A" w14:textId="71394560" w:rsidR="003D5B00" w:rsidRPr="004E49A3" w:rsidRDefault="003D5B00" w:rsidP="004E49A3">
      <w:pPr>
        <w:pStyle w:val="ListParagraph"/>
        <w:spacing w:line="276" w:lineRule="auto"/>
        <w:jc w:val="both"/>
        <w:rPr>
          <w:rFonts w:ascii="Arial" w:hAnsi="Arial" w:cs="Arial"/>
          <w:lang w:val="en-US"/>
        </w:rPr>
      </w:pPr>
    </w:p>
    <w:p w14:paraId="3D277008" w14:textId="39C98678" w:rsidR="003D5B00"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The</w:t>
      </w:r>
      <w:r w:rsidR="003D5B00" w:rsidRPr="004E49A3">
        <w:rPr>
          <w:rFonts w:ascii="Arial" w:hAnsi="Arial" w:cs="Arial"/>
          <w:lang w:val="en-US"/>
        </w:rPr>
        <w:t xml:space="preserve"> CEO or designate has the discretion to release personal information that would normally be considered confidential when:</w:t>
      </w:r>
    </w:p>
    <w:p w14:paraId="2FAE6637" w14:textId="509406A6" w:rsidR="003D5B00" w:rsidRPr="004E49A3" w:rsidRDefault="003D5B00" w:rsidP="004E49A3">
      <w:pPr>
        <w:pStyle w:val="ListParagraph"/>
        <w:spacing w:line="276" w:lineRule="auto"/>
        <w:jc w:val="both"/>
        <w:rPr>
          <w:rFonts w:ascii="Arial" w:hAnsi="Arial" w:cs="Arial"/>
          <w:lang w:val="en-US"/>
        </w:rPr>
      </w:pPr>
    </w:p>
    <w:p w14:paraId="59CFF0C2" w14:textId="28EF1613" w:rsidR="003D5B00" w:rsidRPr="004E49A3" w:rsidRDefault="003D5B00" w:rsidP="004E49A3">
      <w:pPr>
        <w:pStyle w:val="ListParagraph"/>
        <w:numPr>
          <w:ilvl w:val="0"/>
          <w:numId w:val="7"/>
        </w:numPr>
        <w:spacing w:line="276" w:lineRule="auto"/>
        <w:jc w:val="both"/>
        <w:rPr>
          <w:rFonts w:ascii="Arial" w:hAnsi="Arial" w:cs="Arial"/>
          <w:lang w:val="en-US"/>
        </w:rPr>
      </w:pPr>
      <w:r w:rsidRPr="004E49A3">
        <w:rPr>
          <w:rFonts w:ascii="Arial" w:hAnsi="Arial" w:cs="Arial"/>
          <w:lang w:val="en-US"/>
        </w:rPr>
        <w:t>A clear danger to the community, members of the community, or the individual themselves exists</w:t>
      </w:r>
    </w:p>
    <w:p w14:paraId="772E98E9" w14:textId="1F3D1158" w:rsidR="003D5B00" w:rsidRPr="004E49A3" w:rsidRDefault="003D5B00" w:rsidP="004E49A3">
      <w:pPr>
        <w:pStyle w:val="ListParagraph"/>
        <w:numPr>
          <w:ilvl w:val="0"/>
          <w:numId w:val="7"/>
        </w:numPr>
        <w:spacing w:line="276" w:lineRule="auto"/>
        <w:jc w:val="both"/>
        <w:rPr>
          <w:rFonts w:ascii="Arial" w:hAnsi="Arial" w:cs="Arial"/>
          <w:lang w:val="en-US"/>
        </w:rPr>
      </w:pPr>
      <w:r w:rsidRPr="004E49A3">
        <w:rPr>
          <w:rFonts w:ascii="Arial" w:hAnsi="Arial" w:cs="Arial"/>
          <w:lang w:val="en-US"/>
        </w:rPr>
        <w:t>There is a legal responsibility/requirement to disclose information</w:t>
      </w:r>
    </w:p>
    <w:p w14:paraId="04CF2B93" w14:textId="73768CAB" w:rsidR="003D5B00" w:rsidRPr="004E49A3" w:rsidRDefault="003D5B00" w:rsidP="004E49A3">
      <w:pPr>
        <w:pStyle w:val="ListParagraph"/>
        <w:numPr>
          <w:ilvl w:val="0"/>
          <w:numId w:val="7"/>
        </w:numPr>
        <w:spacing w:line="276" w:lineRule="auto"/>
        <w:jc w:val="both"/>
        <w:rPr>
          <w:rFonts w:ascii="Arial" w:hAnsi="Arial" w:cs="Arial"/>
          <w:lang w:val="en-US"/>
        </w:rPr>
      </w:pPr>
      <w:r w:rsidRPr="004E49A3">
        <w:rPr>
          <w:rFonts w:ascii="Arial" w:hAnsi="Arial" w:cs="Arial"/>
          <w:lang w:val="en-US"/>
        </w:rPr>
        <w:t>The Information Release Form is properly filled out and signed</w:t>
      </w:r>
    </w:p>
    <w:p w14:paraId="25FF83D1" w14:textId="67542906" w:rsidR="003D5B00" w:rsidRPr="004E49A3" w:rsidRDefault="003D5B00" w:rsidP="004E49A3">
      <w:pPr>
        <w:spacing w:line="276" w:lineRule="auto"/>
        <w:jc w:val="both"/>
        <w:rPr>
          <w:rFonts w:ascii="Arial" w:hAnsi="Arial" w:cs="Arial"/>
          <w:lang w:val="en-US"/>
        </w:rPr>
      </w:pPr>
    </w:p>
    <w:p w14:paraId="22B6AA1E" w14:textId="20C2B182" w:rsidR="003D5B00" w:rsidRPr="004E49A3" w:rsidRDefault="003D5B00" w:rsidP="004E49A3">
      <w:pPr>
        <w:spacing w:line="276" w:lineRule="auto"/>
        <w:ind w:left="720"/>
        <w:jc w:val="both"/>
        <w:rPr>
          <w:rFonts w:ascii="Arial" w:hAnsi="Arial" w:cs="Arial"/>
          <w:lang w:val="en-US"/>
        </w:rPr>
      </w:pPr>
      <w:r w:rsidRPr="004E49A3">
        <w:rPr>
          <w:rFonts w:ascii="Arial" w:hAnsi="Arial" w:cs="Arial"/>
          <w:lang w:val="en-US"/>
        </w:rPr>
        <w:t>The disclosure of this information will be done in a manner that takes into consideration that many communities (Black, Indigenous, 2S-LGBTIAQ+, people experiencing mental health issues, people experiencing homelessness, etc.) have been disproportionately targeted for policing.</w:t>
      </w:r>
    </w:p>
    <w:p w14:paraId="68209420" w14:textId="44DF8FE7" w:rsidR="003914D8" w:rsidRPr="004E49A3" w:rsidRDefault="003914D8" w:rsidP="004E49A3">
      <w:pPr>
        <w:spacing w:line="276" w:lineRule="auto"/>
        <w:ind w:left="720"/>
        <w:jc w:val="both"/>
        <w:rPr>
          <w:rFonts w:ascii="Arial" w:hAnsi="Arial" w:cs="Arial"/>
          <w:lang w:val="en-US"/>
        </w:rPr>
      </w:pPr>
    </w:p>
    <w:p w14:paraId="4C1FD0AD" w14:textId="77777777" w:rsidR="003D5B00" w:rsidRPr="004E49A3" w:rsidRDefault="003D5B00" w:rsidP="004E49A3">
      <w:pPr>
        <w:pStyle w:val="ListParagraph"/>
        <w:spacing w:line="276" w:lineRule="auto"/>
        <w:jc w:val="both"/>
        <w:rPr>
          <w:rFonts w:ascii="Arial" w:hAnsi="Arial" w:cs="Arial"/>
          <w:lang w:val="en-US"/>
        </w:rPr>
      </w:pPr>
    </w:p>
    <w:p w14:paraId="29E3DFF6" w14:textId="1C30CEB0"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Limiting Collection</w:t>
      </w:r>
    </w:p>
    <w:p w14:paraId="1776098F" w14:textId="265981B3" w:rsidR="003D5B00" w:rsidRPr="004E49A3" w:rsidRDefault="003D5B00" w:rsidP="004E49A3">
      <w:pPr>
        <w:pStyle w:val="ListParagraph"/>
        <w:spacing w:line="276" w:lineRule="auto"/>
        <w:jc w:val="both"/>
        <w:rPr>
          <w:rFonts w:ascii="Arial" w:hAnsi="Arial" w:cs="Arial"/>
          <w:lang w:val="en-US"/>
        </w:rPr>
      </w:pPr>
    </w:p>
    <w:p w14:paraId="52D18632" w14:textId="550556A2"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The information collected will be limited to the details necessary for the purpose identified.</w:t>
      </w:r>
    </w:p>
    <w:p w14:paraId="264A6D8A" w14:textId="77777777" w:rsidR="003D5B00" w:rsidRPr="004E49A3" w:rsidRDefault="003D5B00" w:rsidP="004E49A3">
      <w:pPr>
        <w:pStyle w:val="ListParagraph"/>
        <w:spacing w:line="276" w:lineRule="auto"/>
        <w:jc w:val="both"/>
        <w:rPr>
          <w:rFonts w:ascii="Arial" w:hAnsi="Arial" w:cs="Arial"/>
          <w:lang w:val="en-US"/>
        </w:rPr>
      </w:pPr>
    </w:p>
    <w:p w14:paraId="5F3E9773" w14:textId="0E884C70"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Limiting Use, Disclosure and Retention</w:t>
      </w:r>
    </w:p>
    <w:p w14:paraId="1DE92D72" w14:textId="15813034" w:rsidR="003D5B00" w:rsidRPr="004E49A3" w:rsidRDefault="003D5B00" w:rsidP="004E49A3">
      <w:pPr>
        <w:pStyle w:val="ListParagraph"/>
        <w:spacing w:line="276" w:lineRule="auto"/>
        <w:jc w:val="both"/>
        <w:rPr>
          <w:rFonts w:ascii="Arial" w:hAnsi="Arial" w:cs="Arial"/>
          <w:lang w:val="en-US"/>
        </w:rPr>
      </w:pPr>
    </w:p>
    <w:p w14:paraId="504B13CF" w14:textId="21CDC0E5" w:rsidR="003914D8"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 xml:space="preserve">Personal information will only be used or disclosed for the purpose for which it was collected unless otherwise consented. It will be retained for as long as it is needed to fulfill the identified purpose for which it was collected, or for as long as required by law. Personal information will be kept as per the guidelines below. When </w:t>
      </w:r>
      <w:r w:rsidR="003D4FA2" w:rsidRPr="004E49A3">
        <w:rPr>
          <w:rFonts w:ascii="Arial" w:hAnsi="Arial" w:cs="Arial"/>
          <w:lang w:val="en-US"/>
        </w:rPr>
        <w:t>SPRINGBOARD</w:t>
      </w:r>
      <w:r w:rsidRPr="004E49A3">
        <w:rPr>
          <w:rFonts w:ascii="Arial" w:hAnsi="Arial" w:cs="Arial"/>
          <w:lang w:val="en-US"/>
        </w:rPr>
        <w:t xml:space="preserve"> destroys personal information, it will use safeguards and methods that prevent unauthorized parties from gaining access to that information during its destruction.</w:t>
      </w:r>
      <w:r w:rsidR="003914D8" w:rsidRPr="004E49A3">
        <w:rPr>
          <w:rFonts w:ascii="Arial" w:hAnsi="Arial" w:cs="Arial"/>
          <w:lang w:val="en-US"/>
        </w:rPr>
        <w:t xml:space="preserve"> </w:t>
      </w:r>
    </w:p>
    <w:p w14:paraId="1CE0425D" w14:textId="625EA6DA" w:rsidR="003D5B00" w:rsidRPr="004E49A3" w:rsidRDefault="003D5B00" w:rsidP="004E49A3">
      <w:pPr>
        <w:pStyle w:val="ListParagraph"/>
        <w:spacing w:line="276" w:lineRule="auto"/>
        <w:jc w:val="both"/>
        <w:rPr>
          <w:rFonts w:ascii="Arial" w:hAnsi="Arial" w:cs="Arial"/>
          <w:lang w:val="en-US"/>
        </w:rPr>
      </w:pPr>
    </w:p>
    <w:p w14:paraId="6433D475" w14:textId="47484A16" w:rsidR="003D5B00" w:rsidRPr="004E49A3" w:rsidRDefault="003D5B00" w:rsidP="004E49A3">
      <w:pPr>
        <w:pStyle w:val="ListParagraph"/>
        <w:spacing w:line="276" w:lineRule="auto"/>
        <w:jc w:val="both"/>
        <w:rPr>
          <w:rFonts w:ascii="Arial" w:hAnsi="Arial" w:cs="Arial"/>
          <w:lang w:val="en-US"/>
        </w:rPr>
      </w:pPr>
      <w:r w:rsidRPr="004E49A3">
        <w:rPr>
          <w:rFonts w:ascii="Arial" w:hAnsi="Arial" w:cs="Arial"/>
          <w:lang w:val="en-US"/>
        </w:rPr>
        <w:t>Confidential paper records (resumes, case notes, personnel information, budgets, program data, reports, funding proposals, funding contracts, etc.) will be shredded before disposing or recycling. In the case of electronic records, hard drives will be wiped clean as opposed to reformatted. All electronic documents and records will be shredded or wiped clean, where possible.</w:t>
      </w:r>
    </w:p>
    <w:p w14:paraId="6525F644" w14:textId="77777777" w:rsidR="00E34A93" w:rsidRPr="004E49A3" w:rsidRDefault="00E34A93" w:rsidP="004E49A3">
      <w:pPr>
        <w:spacing w:line="276" w:lineRule="auto"/>
        <w:jc w:val="both"/>
        <w:rPr>
          <w:rFonts w:ascii="Arial" w:hAnsi="Arial" w:cs="Arial"/>
          <w:lang w:val="en-US"/>
        </w:rPr>
      </w:pPr>
    </w:p>
    <w:p w14:paraId="486EBE95" w14:textId="721EF0F0" w:rsidR="003D5B00" w:rsidRPr="004E49A3" w:rsidRDefault="00A335B2" w:rsidP="004E49A3">
      <w:pPr>
        <w:pStyle w:val="ListParagraph"/>
        <w:spacing w:line="276" w:lineRule="auto"/>
        <w:jc w:val="both"/>
        <w:rPr>
          <w:rFonts w:ascii="Arial" w:hAnsi="Arial" w:cs="Arial"/>
          <w:lang w:val="en-US"/>
        </w:rPr>
      </w:pPr>
      <w:r w:rsidRPr="004E49A3">
        <w:rPr>
          <w:rFonts w:ascii="Arial" w:hAnsi="Arial" w:cs="Arial"/>
          <w:lang w:val="en-US"/>
        </w:rPr>
        <w:t>Guidelines for the retention of information, including personal health information, are as follows:</w:t>
      </w:r>
    </w:p>
    <w:p w14:paraId="280E1B54" w14:textId="21A4BEB6" w:rsidR="00A335B2" w:rsidRPr="004E49A3" w:rsidRDefault="00A335B2" w:rsidP="004E49A3">
      <w:pPr>
        <w:pStyle w:val="ListParagraph"/>
        <w:spacing w:line="276" w:lineRule="auto"/>
        <w:jc w:val="both"/>
        <w:rPr>
          <w:rFonts w:ascii="Arial" w:hAnsi="Arial" w:cs="Arial"/>
          <w:lang w:val="en-US"/>
        </w:rPr>
      </w:pPr>
    </w:p>
    <w:p w14:paraId="4835238F" w14:textId="00903EDA" w:rsidR="00A335B2" w:rsidRPr="004E49A3" w:rsidRDefault="00A335B2" w:rsidP="004E49A3">
      <w:pPr>
        <w:pStyle w:val="ListParagraph"/>
        <w:numPr>
          <w:ilvl w:val="0"/>
          <w:numId w:val="8"/>
        </w:numPr>
        <w:spacing w:line="276" w:lineRule="auto"/>
        <w:jc w:val="both"/>
        <w:rPr>
          <w:rFonts w:ascii="Arial" w:hAnsi="Arial" w:cs="Arial"/>
          <w:lang w:val="en-US"/>
        </w:rPr>
      </w:pPr>
      <w:r w:rsidRPr="004E49A3">
        <w:rPr>
          <w:rFonts w:ascii="Arial" w:hAnsi="Arial" w:cs="Arial"/>
          <w:lang w:val="en-US"/>
        </w:rPr>
        <w:t>Service user’s files must be kept for ten (10) years after the file is closed and all follow-up requirements are completed</w:t>
      </w:r>
    </w:p>
    <w:p w14:paraId="38C7E5DF" w14:textId="09CFDC6E" w:rsidR="008B4370" w:rsidRPr="004E49A3" w:rsidRDefault="008B4370" w:rsidP="004E49A3">
      <w:pPr>
        <w:pStyle w:val="ListParagraph"/>
        <w:numPr>
          <w:ilvl w:val="1"/>
          <w:numId w:val="8"/>
        </w:numPr>
        <w:spacing w:line="276" w:lineRule="auto"/>
        <w:jc w:val="both"/>
        <w:rPr>
          <w:rFonts w:ascii="Arial" w:hAnsi="Arial" w:cs="Arial"/>
          <w:lang w:val="en-US"/>
        </w:rPr>
      </w:pPr>
      <w:r w:rsidRPr="004E49A3">
        <w:rPr>
          <w:rFonts w:ascii="Arial" w:hAnsi="Arial" w:cs="Arial"/>
          <w:lang w:val="en-US"/>
        </w:rPr>
        <w:t>For records created or maintained under Springboard’s Youth Justice programs, Springboard will comply with the access and destruction timelines set out in Sections 110 to 129 of the Youth Criminal Justice Act (YCJA). Once the applicable period of access defined has expired – ranging from two months to five years, depending on the disposition – the young person’s identifying information will be sealed or destroyed in accordance with the Act. Program files retained beyond this period for statistical, evaluative, or administrative purposes will be de-identified so that no youth can be personally identified</w:t>
      </w:r>
    </w:p>
    <w:p w14:paraId="7FC9301F" w14:textId="6CB1B5BB" w:rsidR="00A335B2" w:rsidRPr="004E49A3" w:rsidRDefault="00A335B2" w:rsidP="004E49A3">
      <w:pPr>
        <w:pStyle w:val="ListParagraph"/>
        <w:numPr>
          <w:ilvl w:val="0"/>
          <w:numId w:val="8"/>
        </w:numPr>
        <w:spacing w:line="276" w:lineRule="auto"/>
        <w:jc w:val="both"/>
        <w:rPr>
          <w:rFonts w:ascii="Arial" w:hAnsi="Arial" w:cs="Arial"/>
          <w:lang w:val="en-US"/>
        </w:rPr>
      </w:pPr>
      <w:r w:rsidRPr="004E49A3">
        <w:rPr>
          <w:rFonts w:ascii="Arial" w:hAnsi="Arial" w:cs="Arial"/>
          <w:lang w:val="en-US"/>
        </w:rPr>
        <w:t>Service user files that were discharged due to an event causing death, or a legal claim (</w:t>
      </w:r>
      <w:proofErr w:type="spellStart"/>
      <w:r w:rsidRPr="004E49A3">
        <w:rPr>
          <w:rFonts w:ascii="Arial" w:hAnsi="Arial" w:cs="Arial"/>
          <w:lang w:val="en-US"/>
        </w:rPr>
        <w:t>ie</w:t>
      </w:r>
      <w:proofErr w:type="spellEnd"/>
      <w:r w:rsidRPr="004E49A3">
        <w:rPr>
          <w:rFonts w:ascii="Arial" w:hAnsi="Arial" w:cs="Arial"/>
          <w:lang w:val="en-US"/>
        </w:rPr>
        <w:t>. Harassment charge), must be kept for twenty (20) years</w:t>
      </w:r>
    </w:p>
    <w:p w14:paraId="7895A56A" w14:textId="23F230DC" w:rsidR="00A335B2" w:rsidRPr="004E49A3" w:rsidRDefault="00A335B2" w:rsidP="004E49A3">
      <w:pPr>
        <w:pStyle w:val="ListParagraph"/>
        <w:numPr>
          <w:ilvl w:val="0"/>
          <w:numId w:val="8"/>
        </w:numPr>
        <w:spacing w:line="276" w:lineRule="auto"/>
        <w:jc w:val="both"/>
        <w:rPr>
          <w:rFonts w:ascii="Arial" w:hAnsi="Arial" w:cs="Arial"/>
          <w:lang w:val="en-US"/>
        </w:rPr>
      </w:pPr>
      <w:r w:rsidRPr="004E49A3">
        <w:rPr>
          <w:rFonts w:ascii="Arial" w:hAnsi="Arial" w:cs="Arial"/>
          <w:lang w:val="en-US"/>
        </w:rPr>
        <w:t>A minor child’s file must be kept for 10 years after attaining 18 years of age</w:t>
      </w:r>
      <w:r w:rsidR="008B4370" w:rsidRPr="004E49A3">
        <w:rPr>
          <w:rFonts w:ascii="Arial" w:hAnsi="Arial" w:cs="Arial"/>
          <w:lang w:val="en-US"/>
        </w:rPr>
        <w:t>; with the exception of youth files that fall under the YCJA</w:t>
      </w:r>
    </w:p>
    <w:p w14:paraId="18DBA8D4" w14:textId="0C7147EE" w:rsidR="00A335B2" w:rsidRPr="004E49A3" w:rsidRDefault="00A335B2" w:rsidP="004E49A3">
      <w:pPr>
        <w:pStyle w:val="ListParagraph"/>
        <w:numPr>
          <w:ilvl w:val="0"/>
          <w:numId w:val="8"/>
        </w:numPr>
        <w:spacing w:line="276" w:lineRule="auto"/>
        <w:jc w:val="both"/>
        <w:rPr>
          <w:rFonts w:ascii="Arial" w:hAnsi="Arial" w:cs="Arial"/>
          <w:lang w:val="en-US"/>
        </w:rPr>
      </w:pPr>
      <w:r w:rsidRPr="004E49A3">
        <w:rPr>
          <w:rFonts w:ascii="Arial" w:hAnsi="Arial" w:cs="Arial"/>
          <w:lang w:val="en-US"/>
        </w:rPr>
        <w:t>Inactive, closed service user paper files must be shredded before being discarded; electronic files will be erased from storage systems</w:t>
      </w:r>
    </w:p>
    <w:p w14:paraId="70E12A95" w14:textId="108AB47A" w:rsidR="00A335B2" w:rsidRPr="004E49A3" w:rsidRDefault="00A335B2" w:rsidP="004E49A3">
      <w:pPr>
        <w:pStyle w:val="ListParagraph"/>
        <w:numPr>
          <w:ilvl w:val="0"/>
          <w:numId w:val="8"/>
        </w:numPr>
        <w:spacing w:line="276" w:lineRule="auto"/>
        <w:jc w:val="both"/>
        <w:rPr>
          <w:rFonts w:ascii="Arial" w:hAnsi="Arial" w:cs="Arial"/>
          <w:lang w:val="en-US"/>
        </w:rPr>
      </w:pPr>
      <w:r w:rsidRPr="004E49A3">
        <w:rPr>
          <w:rFonts w:ascii="Arial" w:hAnsi="Arial" w:cs="Arial"/>
          <w:lang w:val="en-US"/>
        </w:rPr>
        <w:t>Financial, program and personnel files and records which are closed must be kept for a minimum of seven (7) years after which all paper records must be shredded and all electronic files erased; employee information, hours worked, and records of vacation time must be kept as required by the Canada Revenue Agency (CRA) and/or the Employment Standards Act</w:t>
      </w:r>
    </w:p>
    <w:p w14:paraId="343A5E86" w14:textId="027F13E8" w:rsidR="00A335B2" w:rsidRPr="004E49A3" w:rsidRDefault="00A335B2" w:rsidP="004E49A3">
      <w:pPr>
        <w:pStyle w:val="ListParagraph"/>
        <w:numPr>
          <w:ilvl w:val="0"/>
          <w:numId w:val="8"/>
        </w:numPr>
        <w:spacing w:line="276" w:lineRule="auto"/>
        <w:jc w:val="both"/>
        <w:rPr>
          <w:rFonts w:ascii="Arial" w:hAnsi="Arial" w:cs="Arial"/>
          <w:lang w:val="en-US"/>
        </w:rPr>
      </w:pPr>
      <w:r w:rsidRPr="004E49A3">
        <w:rPr>
          <w:rFonts w:ascii="Arial" w:hAnsi="Arial" w:cs="Arial"/>
          <w:lang w:val="en-US"/>
        </w:rPr>
        <w:lastRenderedPageBreak/>
        <w:t>Administrative records such as Board minutes, significant correspondence and contracts are to be stored permanently in a secure location; legal agreements with non-financial institutions should be kept for a minimum of seven (7) years beyond the expiration date after which they are to be shredded</w:t>
      </w:r>
    </w:p>
    <w:p w14:paraId="602B5ADC" w14:textId="40809BCD" w:rsidR="00A335B2" w:rsidRPr="004E49A3" w:rsidRDefault="00A335B2" w:rsidP="004E49A3">
      <w:pPr>
        <w:pStyle w:val="ListParagraph"/>
        <w:numPr>
          <w:ilvl w:val="0"/>
          <w:numId w:val="8"/>
        </w:numPr>
        <w:spacing w:line="276" w:lineRule="auto"/>
        <w:jc w:val="both"/>
        <w:rPr>
          <w:rFonts w:ascii="Arial" w:hAnsi="Arial" w:cs="Arial"/>
          <w:lang w:val="en-US"/>
        </w:rPr>
      </w:pPr>
      <w:r w:rsidRPr="004E49A3">
        <w:rPr>
          <w:rFonts w:ascii="Arial" w:hAnsi="Arial" w:cs="Arial"/>
          <w:lang w:val="en-US"/>
        </w:rPr>
        <w:t xml:space="preserve">Archival records, including historical documents, are to be stored permanently in a secure </w:t>
      </w:r>
      <w:r w:rsidR="003D4FA2" w:rsidRPr="004E49A3">
        <w:rPr>
          <w:rFonts w:ascii="Arial" w:hAnsi="Arial" w:cs="Arial"/>
          <w:lang w:val="en-US"/>
        </w:rPr>
        <w:t>SPRINGBOARD</w:t>
      </w:r>
      <w:r w:rsidRPr="004E49A3">
        <w:rPr>
          <w:rFonts w:ascii="Arial" w:hAnsi="Arial" w:cs="Arial"/>
          <w:lang w:val="en-US"/>
        </w:rPr>
        <w:t xml:space="preserve"> location or with a third party who specializes in data storage; all files should be organized in labeled closed boxes and stored in a fireproof cabinet</w:t>
      </w:r>
    </w:p>
    <w:p w14:paraId="3908DBC8" w14:textId="77777777" w:rsidR="003D5B00" w:rsidRPr="004E49A3" w:rsidRDefault="003D5B00" w:rsidP="004E49A3">
      <w:pPr>
        <w:pStyle w:val="ListParagraph"/>
        <w:spacing w:line="276" w:lineRule="auto"/>
        <w:jc w:val="both"/>
        <w:rPr>
          <w:rFonts w:ascii="Arial" w:hAnsi="Arial" w:cs="Arial"/>
          <w:lang w:val="en-US"/>
        </w:rPr>
      </w:pPr>
    </w:p>
    <w:p w14:paraId="1B199127" w14:textId="7B74AD0F"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Accuracy</w:t>
      </w:r>
    </w:p>
    <w:p w14:paraId="46202251" w14:textId="59D15FA8" w:rsidR="00A335B2" w:rsidRPr="004E49A3" w:rsidRDefault="00A335B2" w:rsidP="004E49A3">
      <w:pPr>
        <w:pStyle w:val="ListParagraph"/>
        <w:spacing w:line="276" w:lineRule="auto"/>
        <w:jc w:val="both"/>
        <w:rPr>
          <w:rFonts w:ascii="Arial" w:hAnsi="Arial" w:cs="Arial"/>
          <w:lang w:val="en-US"/>
        </w:rPr>
      </w:pPr>
    </w:p>
    <w:p w14:paraId="504F8EE4" w14:textId="2FD616A8" w:rsidR="00A335B2"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A335B2" w:rsidRPr="004E49A3">
        <w:rPr>
          <w:rFonts w:ascii="Arial" w:hAnsi="Arial" w:cs="Arial"/>
          <w:lang w:val="en-US"/>
        </w:rPr>
        <w:t xml:space="preserve"> will keep personal information as accurate, complete and current as possible and necessary to fulfill the identified purpose for which it was collected. Information that is inaccurate or incomplete may be corrected or updated. If service users, staff, students or volunteers believe any information is incorrect or incomplete, they have the right to view their files and request changes.</w:t>
      </w:r>
    </w:p>
    <w:p w14:paraId="31E026A4" w14:textId="77777777" w:rsidR="00A335B2" w:rsidRPr="004E49A3" w:rsidRDefault="00A335B2" w:rsidP="004E49A3">
      <w:pPr>
        <w:pStyle w:val="ListParagraph"/>
        <w:spacing w:line="276" w:lineRule="auto"/>
        <w:jc w:val="both"/>
        <w:rPr>
          <w:rFonts w:ascii="Arial" w:hAnsi="Arial" w:cs="Arial"/>
          <w:lang w:val="en-US"/>
        </w:rPr>
      </w:pPr>
    </w:p>
    <w:p w14:paraId="7E634976" w14:textId="00B68A23"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Safeguarding and Storage of Information</w:t>
      </w:r>
    </w:p>
    <w:p w14:paraId="75DE0880" w14:textId="61F901A6" w:rsidR="00A335B2" w:rsidRPr="004E49A3" w:rsidRDefault="00A335B2" w:rsidP="004E49A3">
      <w:pPr>
        <w:pStyle w:val="ListParagraph"/>
        <w:spacing w:line="276" w:lineRule="auto"/>
        <w:jc w:val="both"/>
        <w:rPr>
          <w:rFonts w:ascii="Arial" w:hAnsi="Arial" w:cs="Arial"/>
          <w:lang w:val="en-US"/>
        </w:rPr>
      </w:pPr>
    </w:p>
    <w:p w14:paraId="28C118F2" w14:textId="3120E5D1" w:rsidR="00A335B2"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E34A93" w:rsidRPr="004E49A3">
        <w:rPr>
          <w:rFonts w:ascii="Arial" w:hAnsi="Arial" w:cs="Arial"/>
          <w:lang w:val="en-US"/>
        </w:rPr>
        <w:t xml:space="preserve"> will protect all personal information by safeguards that are appropriate to the sensitivity of the information. All personnel, supervision, and service user files are the property of </w:t>
      </w:r>
      <w:r w:rsidRPr="004E49A3">
        <w:rPr>
          <w:rFonts w:ascii="Arial" w:hAnsi="Arial" w:cs="Arial"/>
          <w:lang w:val="en-US"/>
        </w:rPr>
        <w:t>SPRINGBOARD</w:t>
      </w:r>
      <w:r w:rsidR="00E34A93" w:rsidRPr="004E49A3">
        <w:rPr>
          <w:rFonts w:ascii="Arial" w:hAnsi="Arial" w:cs="Arial"/>
          <w:lang w:val="en-US"/>
        </w:rPr>
        <w:t xml:space="preserve"> and will be stored in locked filing cabinets.</w:t>
      </w:r>
    </w:p>
    <w:p w14:paraId="17F5C0C5" w14:textId="7FB96A6A" w:rsidR="00E34A93" w:rsidRPr="004E49A3" w:rsidRDefault="00E34A93" w:rsidP="004E49A3">
      <w:pPr>
        <w:pStyle w:val="ListParagraph"/>
        <w:spacing w:line="276" w:lineRule="auto"/>
        <w:jc w:val="both"/>
        <w:rPr>
          <w:rFonts w:ascii="Arial" w:hAnsi="Arial" w:cs="Arial"/>
          <w:lang w:val="en-US"/>
        </w:rPr>
      </w:pPr>
    </w:p>
    <w:p w14:paraId="073470A1" w14:textId="404E736F" w:rsidR="00E34A93" w:rsidRPr="004E49A3" w:rsidRDefault="00E34A93" w:rsidP="004E49A3">
      <w:pPr>
        <w:pStyle w:val="ListParagraph"/>
        <w:spacing w:line="276" w:lineRule="auto"/>
        <w:jc w:val="both"/>
        <w:rPr>
          <w:rFonts w:ascii="Arial" w:hAnsi="Arial" w:cs="Arial"/>
          <w:lang w:val="en-US"/>
        </w:rPr>
      </w:pPr>
      <w:r w:rsidRPr="004E49A3">
        <w:rPr>
          <w:rFonts w:ascii="Arial" w:hAnsi="Arial" w:cs="Arial"/>
          <w:lang w:val="en-US"/>
        </w:rPr>
        <w:t xml:space="preserve">Access to personal information is restricted to </w:t>
      </w:r>
      <w:r w:rsidR="003D4FA2" w:rsidRPr="004E49A3">
        <w:rPr>
          <w:rFonts w:ascii="Arial" w:hAnsi="Arial" w:cs="Arial"/>
          <w:lang w:val="en-US"/>
        </w:rPr>
        <w:t>SPRINGBOARD</w:t>
      </w:r>
      <w:r w:rsidRPr="004E49A3">
        <w:rPr>
          <w:rFonts w:ascii="Arial" w:hAnsi="Arial" w:cs="Arial"/>
          <w:lang w:val="en-US"/>
        </w:rPr>
        <w:t xml:space="preserve"> employees, agents and authorized service providers who need it to do their jobs.</w:t>
      </w:r>
    </w:p>
    <w:p w14:paraId="5A2E1087" w14:textId="157F34BF" w:rsidR="00E34A93" w:rsidRPr="004E49A3" w:rsidRDefault="00E34A93" w:rsidP="004E49A3">
      <w:pPr>
        <w:pStyle w:val="ListParagraph"/>
        <w:spacing w:line="276" w:lineRule="auto"/>
        <w:jc w:val="both"/>
        <w:rPr>
          <w:rFonts w:ascii="Arial" w:hAnsi="Arial" w:cs="Arial"/>
          <w:lang w:val="en-US"/>
        </w:rPr>
      </w:pPr>
    </w:p>
    <w:p w14:paraId="4C174027" w14:textId="0B880A3C" w:rsidR="00E34A93" w:rsidRPr="004E49A3" w:rsidRDefault="003D4FA2" w:rsidP="004E49A3">
      <w:pPr>
        <w:pStyle w:val="ListParagraph"/>
        <w:spacing w:line="276" w:lineRule="auto"/>
        <w:jc w:val="both"/>
        <w:rPr>
          <w:rFonts w:ascii="Arial" w:hAnsi="Arial" w:cs="Arial"/>
          <w:lang w:val="en-US"/>
        </w:rPr>
      </w:pPr>
      <w:r w:rsidRPr="004E49A3">
        <w:rPr>
          <w:rFonts w:ascii="Arial" w:hAnsi="Arial" w:cs="Arial"/>
          <w:lang w:val="en-US"/>
        </w:rPr>
        <w:t>SPRINGBOARD</w:t>
      </w:r>
      <w:r w:rsidR="00E34A93" w:rsidRPr="004E49A3">
        <w:rPr>
          <w:rFonts w:ascii="Arial" w:hAnsi="Arial" w:cs="Arial"/>
          <w:lang w:val="en-US"/>
        </w:rPr>
        <w:t xml:space="preserve"> maintains appropriate physical, technological and organizational procedures and safeguards to protect personal information against loss, theft, unauthorized access, disclosure, copying, use or modification. Procedures and safeguards reflect the types of documents, including electronic and paper records, organizational measures such as security clearances, and limiting access to a “need to know” basis, and technological measures such as the use of passwords and encryption.</w:t>
      </w:r>
    </w:p>
    <w:p w14:paraId="5E6DFD4F" w14:textId="1FF808C6" w:rsidR="00E34A93" w:rsidRPr="004E49A3" w:rsidRDefault="00E34A93" w:rsidP="004E49A3">
      <w:pPr>
        <w:pStyle w:val="ListParagraph"/>
        <w:spacing w:line="276" w:lineRule="auto"/>
        <w:jc w:val="both"/>
        <w:rPr>
          <w:rFonts w:ascii="Arial" w:hAnsi="Arial" w:cs="Arial"/>
          <w:lang w:val="en-US"/>
        </w:rPr>
      </w:pPr>
    </w:p>
    <w:p w14:paraId="09755F03" w14:textId="3CB3045A" w:rsidR="00E34A93" w:rsidRPr="004E49A3" w:rsidRDefault="00E34A93" w:rsidP="004E49A3">
      <w:pPr>
        <w:pStyle w:val="ListParagraph"/>
        <w:spacing w:line="276" w:lineRule="auto"/>
        <w:jc w:val="both"/>
        <w:rPr>
          <w:rFonts w:ascii="Arial" w:hAnsi="Arial" w:cs="Arial"/>
          <w:lang w:val="en-US"/>
        </w:rPr>
      </w:pPr>
      <w:r w:rsidRPr="004E49A3">
        <w:rPr>
          <w:rFonts w:ascii="Arial" w:hAnsi="Arial" w:cs="Arial"/>
          <w:lang w:val="en-US"/>
        </w:rPr>
        <w:t>If confidential service user information must be transmitted electronically, staff and/or volunteers will ensure that the information is received by the recipient in a manner that is consistent with efforts to ensure that information remains confidential. This includes verifying with the recipient that the information was received in a secure manner. To ensure all confidential information remains secure, staff are prohibited from taking computers, service user files, and computer storage devices/USBs home without explicit written permission from the Program Man</w:t>
      </w:r>
      <w:r w:rsidR="002025B8" w:rsidRPr="004E49A3">
        <w:rPr>
          <w:rFonts w:ascii="Arial" w:hAnsi="Arial" w:cs="Arial"/>
          <w:lang w:val="en-US"/>
        </w:rPr>
        <w:t>a</w:t>
      </w:r>
      <w:r w:rsidRPr="004E49A3">
        <w:rPr>
          <w:rFonts w:ascii="Arial" w:hAnsi="Arial" w:cs="Arial"/>
          <w:lang w:val="en-US"/>
        </w:rPr>
        <w:t>ger.</w:t>
      </w:r>
    </w:p>
    <w:p w14:paraId="37BAF74D" w14:textId="77777777" w:rsidR="00A335B2" w:rsidRPr="004E49A3" w:rsidRDefault="00A335B2" w:rsidP="004E49A3">
      <w:pPr>
        <w:pStyle w:val="ListParagraph"/>
        <w:spacing w:line="276" w:lineRule="auto"/>
        <w:jc w:val="both"/>
        <w:rPr>
          <w:rFonts w:ascii="Arial" w:hAnsi="Arial" w:cs="Arial"/>
          <w:lang w:val="en-US"/>
        </w:rPr>
      </w:pPr>
    </w:p>
    <w:p w14:paraId="338FEC5A" w14:textId="58FCA567"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Verification of Knowledge of Confidential Policy</w:t>
      </w:r>
    </w:p>
    <w:p w14:paraId="6F62421F" w14:textId="3751B40D" w:rsidR="00E34A93" w:rsidRPr="004E49A3" w:rsidRDefault="00E34A93" w:rsidP="004E49A3">
      <w:pPr>
        <w:pStyle w:val="ListParagraph"/>
        <w:spacing w:line="276" w:lineRule="auto"/>
        <w:jc w:val="both"/>
        <w:rPr>
          <w:rFonts w:ascii="Arial" w:hAnsi="Arial" w:cs="Arial"/>
          <w:lang w:val="en-US"/>
        </w:rPr>
      </w:pPr>
    </w:p>
    <w:p w14:paraId="54752C37" w14:textId="61703386" w:rsidR="00E34A93" w:rsidRPr="004E49A3" w:rsidRDefault="00E34A93" w:rsidP="004E49A3">
      <w:pPr>
        <w:pStyle w:val="ListParagraph"/>
        <w:spacing w:line="276" w:lineRule="auto"/>
        <w:jc w:val="both"/>
        <w:rPr>
          <w:rFonts w:ascii="Arial" w:hAnsi="Arial" w:cs="Arial"/>
          <w:lang w:val="en-US"/>
        </w:rPr>
      </w:pPr>
      <w:r w:rsidRPr="004E49A3">
        <w:rPr>
          <w:rFonts w:ascii="Arial" w:hAnsi="Arial" w:cs="Arial"/>
          <w:lang w:val="en-US"/>
        </w:rPr>
        <w:lastRenderedPageBreak/>
        <w:t>All staff, students and volunteers will sign a Confidentiality Agreement confirming that they have read and understood this policy. It is the responsibility of each program to develop operational practices that guarantee the level of privacy protection outlined in this policy. These practices must be approved by the CEO</w:t>
      </w:r>
      <w:r w:rsidR="006B27AD" w:rsidRPr="004E49A3">
        <w:rPr>
          <w:rFonts w:ascii="Arial" w:hAnsi="Arial" w:cs="Arial"/>
          <w:lang w:val="en-US"/>
        </w:rPr>
        <w:t xml:space="preserve"> or designate</w:t>
      </w:r>
      <w:r w:rsidRPr="004E49A3">
        <w:rPr>
          <w:rFonts w:ascii="Arial" w:hAnsi="Arial" w:cs="Arial"/>
          <w:lang w:val="en-US"/>
        </w:rPr>
        <w:t>.</w:t>
      </w:r>
    </w:p>
    <w:p w14:paraId="47FC6BAE" w14:textId="77777777" w:rsidR="00E34A93" w:rsidRPr="004E49A3" w:rsidRDefault="00E34A93" w:rsidP="004E49A3">
      <w:pPr>
        <w:pStyle w:val="ListParagraph"/>
        <w:spacing w:line="276" w:lineRule="auto"/>
        <w:jc w:val="both"/>
        <w:rPr>
          <w:rFonts w:ascii="Arial" w:hAnsi="Arial" w:cs="Arial"/>
          <w:lang w:val="en-US"/>
        </w:rPr>
      </w:pPr>
    </w:p>
    <w:p w14:paraId="32653F2D" w14:textId="38177E59"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Access</w:t>
      </w:r>
    </w:p>
    <w:p w14:paraId="7856FEDC" w14:textId="151081BA" w:rsidR="00E34A93" w:rsidRPr="004E49A3" w:rsidRDefault="00E34A93" w:rsidP="004E49A3">
      <w:pPr>
        <w:pStyle w:val="ListParagraph"/>
        <w:spacing w:line="276" w:lineRule="auto"/>
        <w:jc w:val="both"/>
        <w:rPr>
          <w:rFonts w:ascii="Arial" w:hAnsi="Arial" w:cs="Arial"/>
          <w:lang w:val="en-US"/>
        </w:rPr>
      </w:pPr>
    </w:p>
    <w:p w14:paraId="354D6735" w14:textId="19F45F08" w:rsidR="00E34A93" w:rsidRPr="004E49A3" w:rsidRDefault="00E34A93" w:rsidP="004E49A3">
      <w:pPr>
        <w:pStyle w:val="ListParagraph"/>
        <w:spacing w:line="276" w:lineRule="auto"/>
        <w:jc w:val="both"/>
        <w:rPr>
          <w:rFonts w:ascii="Arial" w:hAnsi="Arial" w:cs="Arial"/>
          <w:lang w:val="en-US"/>
        </w:rPr>
      </w:pPr>
      <w:r w:rsidRPr="004E49A3">
        <w:rPr>
          <w:rFonts w:ascii="Arial" w:hAnsi="Arial" w:cs="Arial"/>
          <w:lang w:val="en-US"/>
        </w:rPr>
        <w:t xml:space="preserve">Individuals have the right to know how </w:t>
      </w:r>
      <w:r w:rsidR="003D4FA2" w:rsidRPr="004E49A3">
        <w:rPr>
          <w:rFonts w:ascii="Arial" w:hAnsi="Arial" w:cs="Arial"/>
          <w:lang w:val="en-US"/>
        </w:rPr>
        <w:t>SPRINGBOARD</w:t>
      </w:r>
      <w:r w:rsidRPr="004E49A3">
        <w:rPr>
          <w:rFonts w:ascii="Arial" w:hAnsi="Arial" w:cs="Arial"/>
          <w:lang w:val="en-US"/>
        </w:rPr>
        <w:t xml:space="preserve"> collects personal information, how it is used and how long it is kept. Where </w:t>
      </w:r>
      <w:r w:rsidR="003D4FA2" w:rsidRPr="004E49A3">
        <w:rPr>
          <w:rFonts w:ascii="Arial" w:hAnsi="Arial" w:cs="Arial"/>
          <w:lang w:val="en-US"/>
        </w:rPr>
        <w:t>SPRINGBOARD</w:t>
      </w:r>
      <w:r w:rsidRPr="004E49A3">
        <w:rPr>
          <w:rFonts w:ascii="Arial" w:hAnsi="Arial" w:cs="Arial"/>
          <w:lang w:val="en-US"/>
        </w:rPr>
        <w:t xml:space="preserve"> is prohibited from providing such access, reasons for this will be discussed, except in cases where it is prohibited by law.</w:t>
      </w:r>
    </w:p>
    <w:p w14:paraId="67B42C9E" w14:textId="0620A4F6" w:rsidR="00E34A93" w:rsidRPr="004E49A3" w:rsidRDefault="00E34A93" w:rsidP="004E49A3">
      <w:pPr>
        <w:pStyle w:val="ListParagraph"/>
        <w:spacing w:line="276" w:lineRule="auto"/>
        <w:jc w:val="both"/>
        <w:rPr>
          <w:rFonts w:ascii="Arial" w:hAnsi="Arial" w:cs="Arial"/>
          <w:lang w:val="en-US"/>
        </w:rPr>
      </w:pPr>
    </w:p>
    <w:p w14:paraId="2D6512A3" w14:textId="2C58E621" w:rsidR="00E34A93" w:rsidRPr="004E49A3" w:rsidRDefault="00E34A93" w:rsidP="004E49A3">
      <w:pPr>
        <w:pStyle w:val="ListParagraph"/>
        <w:spacing w:line="276" w:lineRule="auto"/>
        <w:jc w:val="both"/>
        <w:rPr>
          <w:rFonts w:ascii="Arial" w:hAnsi="Arial" w:cs="Arial"/>
          <w:lang w:val="en-US"/>
        </w:rPr>
      </w:pPr>
      <w:r w:rsidRPr="004E49A3">
        <w:rPr>
          <w:rFonts w:ascii="Arial" w:hAnsi="Arial" w:cs="Arial"/>
          <w:lang w:val="en-US"/>
        </w:rPr>
        <w:t xml:space="preserve">Contents of an employee’s personnel file are accessible to management and </w:t>
      </w:r>
      <w:r w:rsidR="006B27AD" w:rsidRPr="004E49A3">
        <w:rPr>
          <w:rFonts w:ascii="Arial" w:hAnsi="Arial" w:cs="Arial"/>
          <w:lang w:val="en-US"/>
        </w:rPr>
        <w:t>People &amp; Culture</w:t>
      </w:r>
      <w:r w:rsidRPr="004E49A3">
        <w:rPr>
          <w:rFonts w:ascii="Arial" w:hAnsi="Arial" w:cs="Arial"/>
          <w:lang w:val="en-US"/>
        </w:rPr>
        <w:t xml:space="preserve"> staff. Employees shall have reasonable access to their personnel files, as per the Collective Agreement, in the presence of a </w:t>
      </w:r>
      <w:r w:rsidR="006B27AD" w:rsidRPr="004E49A3">
        <w:rPr>
          <w:rFonts w:ascii="Arial" w:hAnsi="Arial" w:cs="Arial"/>
          <w:lang w:val="en-US"/>
        </w:rPr>
        <w:t>P &amp; C</w:t>
      </w:r>
      <w:r w:rsidRPr="004E49A3">
        <w:rPr>
          <w:rFonts w:ascii="Arial" w:hAnsi="Arial" w:cs="Arial"/>
          <w:lang w:val="en-US"/>
        </w:rPr>
        <w:t xml:space="preserve"> staff person. Upon request, an employee will receive copies of any records in their personnel file. Employees may also refer to </w:t>
      </w:r>
      <w:r w:rsidR="003D4FA2" w:rsidRPr="004E49A3">
        <w:rPr>
          <w:rFonts w:ascii="Arial" w:hAnsi="Arial" w:cs="Arial"/>
          <w:lang w:val="en-US"/>
        </w:rPr>
        <w:t>SPRINGBOARD</w:t>
      </w:r>
      <w:r w:rsidRPr="004E49A3">
        <w:rPr>
          <w:rFonts w:ascii="Arial" w:hAnsi="Arial" w:cs="Arial"/>
          <w:lang w:val="en-US"/>
        </w:rPr>
        <w:t xml:space="preserve"> policy and/or the relevant Collective Agreement regarding this issue.</w:t>
      </w:r>
    </w:p>
    <w:p w14:paraId="1F5F2318" w14:textId="3A57759B" w:rsidR="00E34A93" w:rsidRPr="004E49A3" w:rsidRDefault="00E34A93" w:rsidP="004E49A3">
      <w:pPr>
        <w:pStyle w:val="ListParagraph"/>
        <w:spacing w:line="276" w:lineRule="auto"/>
        <w:jc w:val="both"/>
        <w:rPr>
          <w:rFonts w:ascii="Arial" w:hAnsi="Arial" w:cs="Arial"/>
          <w:lang w:val="en-US"/>
        </w:rPr>
      </w:pPr>
    </w:p>
    <w:p w14:paraId="4847905A" w14:textId="00068BF2" w:rsidR="00E34A93" w:rsidRPr="004E49A3" w:rsidRDefault="00E34A93" w:rsidP="004E49A3">
      <w:pPr>
        <w:pStyle w:val="ListParagraph"/>
        <w:spacing w:line="276" w:lineRule="auto"/>
        <w:jc w:val="both"/>
        <w:rPr>
          <w:rFonts w:ascii="Arial" w:hAnsi="Arial" w:cs="Arial"/>
          <w:lang w:val="en-US"/>
        </w:rPr>
      </w:pPr>
      <w:r w:rsidRPr="004E49A3">
        <w:rPr>
          <w:rFonts w:ascii="Arial" w:hAnsi="Arial" w:cs="Arial"/>
          <w:lang w:val="en-US"/>
        </w:rPr>
        <w:t>Service users may also request a copy of their file with prior written consent.</w:t>
      </w:r>
    </w:p>
    <w:p w14:paraId="7E4534D4" w14:textId="77777777" w:rsidR="00E34A93" w:rsidRPr="004E49A3" w:rsidRDefault="00E34A93" w:rsidP="004E49A3">
      <w:pPr>
        <w:pStyle w:val="ListParagraph"/>
        <w:spacing w:line="276" w:lineRule="auto"/>
        <w:jc w:val="both"/>
        <w:rPr>
          <w:rFonts w:ascii="Arial" w:hAnsi="Arial" w:cs="Arial"/>
          <w:lang w:val="en-US"/>
        </w:rPr>
      </w:pPr>
    </w:p>
    <w:p w14:paraId="27435181" w14:textId="1633733F" w:rsidR="006D2D4E" w:rsidRPr="004E49A3" w:rsidRDefault="006D2D4E" w:rsidP="004E49A3">
      <w:pPr>
        <w:pStyle w:val="ListParagraph"/>
        <w:numPr>
          <w:ilvl w:val="0"/>
          <w:numId w:val="6"/>
        </w:numPr>
        <w:spacing w:line="276" w:lineRule="auto"/>
        <w:jc w:val="both"/>
        <w:rPr>
          <w:rFonts w:ascii="Arial" w:hAnsi="Arial" w:cs="Arial"/>
          <w:lang w:val="en-US"/>
        </w:rPr>
      </w:pPr>
      <w:r w:rsidRPr="004E49A3">
        <w:rPr>
          <w:rFonts w:ascii="Arial" w:hAnsi="Arial" w:cs="Arial"/>
          <w:lang w:val="en-US"/>
        </w:rPr>
        <w:t>Registering a Complaint</w:t>
      </w:r>
    </w:p>
    <w:p w14:paraId="4ED8F16F" w14:textId="3EB70786" w:rsidR="00E34A93" w:rsidRPr="004E49A3" w:rsidRDefault="00E34A93" w:rsidP="004E49A3">
      <w:pPr>
        <w:pStyle w:val="ListParagraph"/>
        <w:spacing w:line="276" w:lineRule="auto"/>
        <w:jc w:val="both"/>
        <w:rPr>
          <w:rFonts w:ascii="Arial" w:hAnsi="Arial" w:cs="Arial"/>
          <w:lang w:val="en-US"/>
        </w:rPr>
      </w:pPr>
    </w:p>
    <w:p w14:paraId="0EA863DE" w14:textId="004827D6" w:rsidR="00E34A93" w:rsidRPr="004E49A3" w:rsidRDefault="00E34A93" w:rsidP="004E49A3">
      <w:pPr>
        <w:pStyle w:val="ListParagraph"/>
        <w:spacing w:line="276" w:lineRule="auto"/>
        <w:jc w:val="both"/>
        <w:rPr>
          <w:rFonts w:ascii="Arial" w:hAnsi="Arial" w:cs="Arial"/>
          <w:lang w:val="en-US"/>
        </w:rPr>
      </w:pPr>
      <w:r w:rsidRPr="004E49A3">
        <w:rPr>
          <w:rFonts w:ascii="Arial" w:hAnsi="Arial" w:cs="Arial"/>
          <w:lang w:val="en-US"/>
        </w:rPr>
        <w:t xml:space="preserve">A privacy-related complaint may be registered by contacting the </w:t>
      </w:r>
      <w:r w:rsidR="003D4FA2" w:rsidRPr="004E49A3">
        <w:rPr>
          <w:rFonts w:ascii="Arial" w:hAnsi="Arial" w:cs="Arial"/>
          <w:lang w:val="en-US"/>
        </w:rPr>
        <w:t>SPRINGBOARD</w:t>
      </w:r>
      <w:r w:rsidRPr="004E49A3">
        <w:rPr>
          <w:rFonts w:ascii="Arial" w:hAnsi="Arial" w:cs="Arial"/>
          <w:lang w:val="en-US"/>
        </w:rPr>
        <w:t xml:space="preserve"> Privacy Officer. </w:t>
      </w:r>
      <w:r w:rsidR="003D4FA2" w:rsidRPr="004E49A3">
        <w:rPr>
          <w:rFonts w:ascii="Arial" w:hAnsi="Arial" w:cs="Arial"/>
          <w:lang w:val="en-US"/>
        </w:rPr>
        <w:t>SPRINGBOARD</w:t>
      </w:r>
      <w:r w:rsidRPr="004E49A3">
        <w:rPr>
          <w:rFonts w:ascii="Arial" w:hAnsi="Arial" w:cs="Arial"/>
          <w:lang w:val="en-US"/>
        </w:rPr>
        <w:t xml:space="preserve"> will explain its procedures on how it receives, investigates, and responds to complaints and questions regarding its privacy policy. Complainants will receive a response to the complaint within 30 working days. </w:t>
      </w:r>
      <w:r w:rsidR="003D4FA2" w:rsidRPr="004E49A3">
        <w:rPr>
          <w:rFonts w:ascii="Arial" w:hAnsi="Arial" w:cs="Arial"/>
          <w:lang w:val="en-US"/>
        </w:rPr>
        <w:t>SPRINGBOARD</w:t>
      </w:r>
      <w:r w:rsidRPr="004E49A3">
        <w:rPr>
          <w:rFonts w:ascii="Arial" w:hAnsi="Arial" w:cs="Arial"/>
          <w:lang w:val="en-US"/>
        </w:rPr>
        <w:t xml:space="preserve"> will consider all appropriate steps to repair the situation, including changes to policies and practices if necessary. All reported breaches will be documented.</w:t>
      </w:r>
    </w:p>
    <w:p w14:paraId="23AA552B" w14:textId="408ABA4A" w:rsidR="00E34A93" w:rsidRPr="004E49A3" w:rsidRDefault="00E34A93" w:rsidP="004E49A3">
      <w:pPr>
        <w:pStyle w:val="ListParagraph"/>
        <w:spacing w:line="276" w:lineRule="auto"/>
        <w:jc w:val="both"/>
        <w:rPr>
          <w:rFonts w:ascii="Arial" w:hAnsi="Arial" w:cs="Arial"/>
          <w:lang w:val="en-US"/>
        </w:rPr>
      </w:pPr>
    </w:p>
    <w:p w14:paraId="40B3716A" w14:textId="52027187" w:rsidR="00BC240B" w:rsidRPr="004E49A3" w:rsidRDefault="00BC240B" w:rsidP="004E49A3">
      <w:pPr>
        <w:spacing w:line="276" w:lineRule="auto"/>
        <w:jc w:val="both"/>
        <w:rPr>
          <w:rFonts w:ascii="Arial" w:hAnsi="Arial" w:cs="Arial"/>
          <w:lang w:val="en-US"/>
        </w:rPr>
      </w:pPr>
    </w:p>
    <w:p w14:paraId="60DBCBAC" w14:textId="6FC905EA" w:rsidR="00771096" w:rsidRPr="004E49A3" w:rsidRDefault="00771096" w:rsidP="004E49A3">
      <w:pPr>
        <w:spacing w:line="276" w:lineRule="auto"/>
        <w:ind w:left="360"/>
        <w:jc w:val="both"/>
        <w:rPr>
          <w:rFonts w:ascii="Arial" w:hAnsi="Arial" w:cs="Arial"/>
          <w:lang w:val="en-US"/>
        </w:rPr>
      </w:pPr>
    </w:p>
    <w:sectPr w:rsidR="00771096" w:rsidRPr="004E49A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7324" w14:textId="77777777" w:rsidR="00B76619" w:rsidRDefault="00B76619" w:rsidP="004E49A3">
      <w:r>
        <w:separator/>
      </w:r>
    </w:p>
  </w:endnote>
  <w:endnote w:type="continuationSeparator" w:id="0">
    <w:p w14:paraId="6AC80052" w14:textId="77777777" w:rsidR="00B76619" w:rsidRDefault="00B76619" w:rsidP="004E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1160945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06263C18" w14:textId="2B881FA2" w:rsidR="004E49A3" w:rsidRPr="004E49A3" w:rsidRDefault="004E49A3">
            <w:pPr>
              <w:pStyle w:val="Footer"/>
              <w:jc w:val="right"/>
              <w:rPr>
                <w:rFonts w:ascii="Arial" w:hAnsi="Arial" w:cs="Arial"/>
                <w:sz w:val="20"/>
                <w:szCs w:val="20"/>
              </w:rPr>
            </w:pPr>
            <w:r w:rsidRPr="004E49A3">
              <w:rPr>
                <w:rFonts w:ascii="Arial" w:hAnsi="Arial" w:cs="Arial"/>
                <w:sz w:val="20"/>
                <w:szCs w:val="20"/>
              </w:rPr>
              <w:t xml:space="preserve">Page </w:t>
            </w:r>
            <w:r w:rsidRPr="004E49A3">
              <w:rPr>
                <w:rFonts w:ascii="Arial" w:hAnsi="Arial" w:cs="Arial"/>
                <w:sz w:val="20"/>
                <w:szCs w:val="20"/>
              </w:rPr>
              <w:fldChar w:fldCharType="begin"/>
            </w:r>
            <w:r w:rsidRPr="004E49A3">
              <w:rPr>
                <w:rFonts w:ascii="Arial" w:hAnsi="Arial" w:cs="Arial"/>
                <w:sz w:val="20"/>
                <w:szCs w:val="20"/>
              </w:rPr>
              <w:instrText xml:space="preserve"> PAGE </w:instrText>
            </w:r>
            <w:r w:rsidRPr="004E49A3">
              <w:rPr>
                <w:rFonts w:ascii="Arial" w:hAnsi="Arial" w:cs="Arial"/>
                <w:sz w:val="20"/>
                <w:szCs w:val="20"/>
              </w:rPr>
              <w:fldChar w:fldCharType="separate"/>
            </w:r>
            <w:r w:rsidRPr="004E49A3">
              <w:rPr>
                <w:rFonts w:ascii="Arial" w:hAnsi="Arial" w:cs="Arial"/>
                <w:noProof/>
                <w:sz w:val="20"/>
                <w:szCs w:val="20"/>
              </w:rPr>
              <w:t>2</w:t>
            </w:r>
            <w:r w:rsidRPr="004E49A3">
              <w:rPr>
                <w:rFonts w:ascii="Arial" w:hAnsi="Arial" w:cs="Arial"/>
                <w:sz w:val="20"/>
                <w:szCs w:val="20"/>
              </w:rPr>
              <w:fldChar w:fldCharType="end"/>
            </w:r>
            <w:r w:rsidRPr="004E49A3">
              <w:rPr>
                <w:rFonts w:ascii="Arial" w:hAnsi="Arial" w:cs="Arial"/>
                <w:sz w:val="20"/>
                <w:szCs w:val="20"/>
              </w:rPr>
              <w:t xml:space="preserve"> of </w:t>
            </w:r>
            <w:r w:rsidRPr="004E49A3">
              <w:rPr>
                <w:rFonts w:ascii="Arial" w:hAnsi="Arial" w:cs="Arial"/>
                <w:sz w:val="20"/>
                <w:szCs w:val="20"/>
              </w:rPr>
              <w:fldChar w:fldCharType="begin"/>
            </w:r>
            <w:r w:rsidRPr="004E49A3">
              <w:rPr>
                <w:rFonts w:ascii="Arial" w:hAnsi="Arial" w:cs="Arial"/>
                <w:sz w:val="20"/>
                <w:szCs w:val="20"/>
              </w:rPr>
              <w:instrText xml:space="preserve"> NUMPAGES  </w:instrText>
            </w:r>
            <w:r w:rsidRPr="004E49A3">
              <w:rPr>
                <w:rFonts w:ascii="Arial" w:hAnsi="Arial" w:cs="Arial"/>
                <w:sz w:val="20"/>
                <w:szCs w:val="20"/>
              </w:rPr>
              <w:fldChar w:fldCharType="separate"/>
            </w:r>
            <w:r w:rsidRPr="004E49A3">
              <w:rPr>
                <w:rFonts w:ascii="Arial" w:hAnsi="Arial" w:cs="Arial"/>
                <w:noProof/>
                <w:sz w:val="20"/>
                <w:szCs w:val="20"/>
              </w:rPr>
              <w:t>2</w:t>
            </w:r>
            <w:r w:rsidRPr="004E49A3">
              <w:rPr>
                <w:rFonts w:ascii="Arial" w:hAnsi="Arial" w:cs="Arial"/>
                <w:sz w:val="20"/>
                <w:szCs w:val="20"/>
              </w:rPr>
              <w:fldChar w:fldCharType="end"/>
            </w:r>
          </w:p>
        </w:sdtContent>
      </w:sdt>
    </w:sdtContent>
  </w:sdt>
  <w:p w14:paraId="05D72748" w14:textId="77777777" w:rsidR="004E49A3" w:rsidRDefault="004E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F511" w14:textId="77777777" w:rsidR="00B76619" w:rsidRDefault="00B76619" w:rsidP="004E49A3">
      <w:r>
        <w:separator/>
      </w:r>
    </w:p>
  </w:footnote>
  <w:footnote w:type="continuationSeparator" w:id="0">
    <w:p w14:paraId="59DE9C04" w14:textId="77777777" w:rsidR="00B76619" w:rsidRDefault="00B76619" w:rsidP="004E4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C21"/>
    <w:multiLevelType w:val="hybridMultilevel"/>
    <w:tmpl w:val="460A7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2E6249C"/>
    <w:multiLevelType w:val="multilevel"/>
    <w:tmpl w:val="580E749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544EB1"/>
    <w:multiLevelType w:val="hybridMultilevel"/>
    <w:tmpl w:val="24C045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6362DEC"/>
    <w:multiLevelType w:val="hybridMultilevel"/>
    <w:tmpl w:val="ED36C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A11692"/>
    <w:multiLevelType w:val="hybridMultilevel"/>
    <w:tmpl w:val="4086A60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AA026A7"/>
    <w:multiLevelType w:val="hybridMultilevel"/>
    <w:tmpl w:val="106429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4D9495F"/>
    <w:multiLevelType w:val="hybridMultilevel"/>
    <w:tmpl w:val="9ECEEA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9031E2B"/>
    <w:multiLevelType w:val="hybridMultilevel"/>
    <w:tmpl w:val="3DE26BAE"/>
    <w:lvl w:ilvl="0" w:tplc="10090001">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7B"/>
    <w:rsid w:val="00070184"/>
    <w:rsid w:val="00071D40"/>
    <w:rsid w:val="00182FB8"/>
    <w:rsid w:val="002025B8"/>
    <w:rsid w:val="00277184"/>
    <w:rsid w:val="003914D8"/>
    <w:rsid w:val="003D4FA2"/>
    <w:rsid w:val="003D5B00"/>
    <w:rsid w:val="0042765C"/>
    <w:rsid w:val="004C36F7"/>
    <w:rsid w:val="004E49A3"/>
    <w:rsid w:val="00553073"/>
    <w:rsid w:val="00560B5C"/>
    <w:rsid w:val="00676FF2"/>
    <w:rsid w:val="006B27AD"/>
    <w:rsid w:val="006D2D4E"/>
    <w:rsid w:val="00771096"/>
    <w:rsid w:val="008146B5"/>
    <w:rsid w:val="008917F9"/>
    <w:rsid w:val="008B4370"/>
    <w:rsid w:val="00955E9E"/>
    <w:rsid w:val="00A335B2"/>
    <w:rsid w:val="00AF4005"/>
    <w:rsid w:val="00B22BF3"/>
    <w:rsid w:val="00B76619"/>
    <w:rsid w:val="00BC240B"/>
    <w:rsid w:val="00BD7E4C"/>
    <w:rsid w:val="00D10615"/>
    <w:rsid w:val="00D1350A"/>
    <w:rsid w:val="00D17A81"/>
    <w:rsid w:val="00E34A93"/>
    <w:rsid w:val="00E9397B"/>
    <w:rsid w:val="00F17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22C9B"/>
  <w15:chartTrackingRefBased/>
  <w15:docId w15:val="{6349B451-0B4D-4146-81B0-AA4F016B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97B"/>
    <w:pPr>
      <w:ind w:left="720"/>
      <w:contextualSpacing/>
    </w:pPr>
  </w:style>
  <w:style w:type="character" w:styleId="CommentReference">
    <w:name w:val="annotation reference"/>
    <w:basedOn w:val="DefaultParagraphFont"/>
    <w:uiPriority w:val="99"/>
    <w:semiHidden/>
    <w:unhideWhenUsed/>
    <w:rsid w:val="003914D8"/>
    <w:rPr>
      <w:sz w:val="16"/>
      <w:szCs w:val="16"/>
    </w:rPr>
  </w:style>
  <w:style w:type="paragraph" w:styleId="CommentText">
    <w:name w:val="annotation text"/>
    <w:basedOn w:val="Normal"/>
    <w:link w:val="CommentTextChar"/>
    <w:uiPriority w:val="99"/>
    <w:semiHidden/>
    <w:unhideWhenUsed/>
    <w:rsid w:val="003914D8"/>
    <w:rPr>
      <w:sz w:val="20"/>
      <w:szCs w:val="20"/>
    </w:rPr>
  </w:style>
  <w:style w:type="character" w:customStyle="1" w:styleId="CommentTextChar">
    <w:name w:val="Comment Text Char"/>
    <w:basedOn w:val="DefaultParagraphFont"/>
    <w:link w:val="CommentText"/>
    <w:uiPriority w:val="99"/>
    <w:semiHidden/>
    <w:rsid w:val="003914D8"/>
    <w:rPr>
      <w:sz w:val="20"/>
      <w:szCs w:val="20"/>
    </w:rPr>
  </w:style>
  <w:style w:type="paragraph" w:styleId="CommentSubject">
    <w:name w:val="annotation subject"/>
    <w:basedOn w:val="CommentText"/>
    <w:next w:val="CommentText"/>
    <w:link w:val="CommentSubjectChar"/>
    <w:uiPriority w:val="99"/>
    <w:semiHidden/>
    <w:unhideWhenUsed/>
    <w:rsid w:val="003914D8"/>
    <w:rPr>
      <w:b/>
      <w:bCs/>
    </w:rPr>
  </w:style>
  <w:style w:type="character" w:customStyle="1" w:styleId="CommentSubjectChar">
    <w:name w:val="Comment Subject Char"/>
    <w:basedOn w:val="CommentTextChar"/>
    <w:link w:val="CommentSubject"/>
    <w:uiPriority w:val="99"/>
    <w:semiHidden/>
    <w:rsid w:val="003914D8"/>
    <w:rPr>
      <w:b/>
      <w:bCs/>
      <w:sz w:val="20"/>
      <w:szCs w:val="20"/>
    </w:rPr>
  </w:style>
  <w:style w:type="paragraph" w:styleId="Header">
    <w:name w:val="header"/>
    <w:basedOn w:val="Normal"/>
    <w:link w:val="HeaderChar"/>
    <w:uiPriority w:val="99"/>
    <w:unhideWhenUsed/>
    <w:rsid w:val="004E49A3"/>
    <w:pPr>
      <w:tabs>
        <w:tab w:val="center" w:pos="4680"/>
        <w:tab w:val="right" w:pos="9360"/>
      </w:tabs>
    </w:pPr>
  </w:style>
  <w:style w:type="character" w:customStyle="1" w:styleId="HeaderChar">
    <w:name w:val="Header Char"/>
    <w:basedOn w:val="DefaultParagraphFont"/>
    <w:link w:val="Header"/>
    <w:uiPriority w:val="99"/>
    <w:rsid w:val="004E49A3"/>
  </w:style>
  <w:style w:type="paragraph" w:styleId="Footer">
    <w:name w:val="footer"/>
    <w:basedOn w:val="Normal"/>
    <w:link w:val="FooterChar"/>
    <w:uiPriority w:val="99"/>
    <w:unhideWhenUsed/>
    <w:rsid w:val="004E49A3"/>
    <w:pPr>
      <w:tabs>
        <w:tab w:val="center" w:pos="4680"/>
        <w:tab w:val="right" w:pos="9360"/>
      </w:tabs>
    </w:pPr>
  </w:style>
  <w:style w:type="character" w:customStyle="1" w:styleId="FooterChar">
    <w:name w:val="Footer Char"/>
    <w:basedOn w:val="DefaultParagraphFont"/>
    <w:link w:val="Footer"/>
    <w:uiPriority w:val="99"/>
    <w:rsid w:val="004E4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0912EBC878B4CAF5C85C6DEED25AB" ma:contentTypeVersion="14" ma:contentTypeDescription="Create a new document." ma:contentTypeScope="" ma:versionID="905a639dd01cee32c4c40c482e54e31e">
  <xsd:schema xmlns:xsd="http://www.w3.org/2001/XMLSchema" xmlns:xs="http://www.w3.org/2001/XMLSchema" xmlns:p="http://schemas.microsoft.com/office/2006/metadata/properties" xmlns:ns3="e5a101ad-5623-496b-9adf-e84f54294561" xmlns:ns4="ea369893-4018-49f4-a84a-549ea1caaa51" targetNamespace="http://schemas.microsoft.com/office/2006/metadata/properties" ma:root="true" ma:fieldsID="c932cad7caeabdd92af09c1d733f38ac" ns3:_="" ns4:_="">
    <xsd:import namespace="e5a101ad-5623-496b-9adf-e84f54294561"/>
    <xsd:import namespace="ea369893-4018-49f4-a84a-549ea1caaa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101ad-5623-496b-9adf-e84f54294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69893-4018-49f4-a84a-549ea1caaa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84046-F421-4897-BD90-C11D9D3F9A6E}">
  <ds:schemaRefs>
    <ds:schemaRef ds:uri="http://schemas.microsoft.com/sharepoint/v3/contenttype/forms"/>
  </ds:schemaRefs>
</ds:datastoreItem>
</file>

<file path=customXml/itemProps2.xml><?xml version="1.0" encoding="utf-8"?>
<ds:datastoreItem xmlns:ds="http://schemas.openxmlformats.org/officeDocument/2006/customXml" ds:itemID="{D2BD9E0D-8567-48B5-AA8F-669A33981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101ad-5623-496b-9adf-e84f54294561"/>
    <ds:schemaRef ds:uri="ea369893-4018-49f4-a84a-549ea1caa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E9AA-CEED-4C2D-916C-C2AFDB392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2021</Words>
  <Characters>11566</Characters>
  <Application>Microsoft Office Word</Application>
  <DocSecurity>0</DocSecurity>
  <Lines>246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Bland</dc:creator>
  <cp:keywords/>
  <dc:description/>
  <cp:lastModifiedBy>Shaneice Singh</cp:lastModifiedBy>
  <cp:revision>3</cp:revision>
  <cp:lastPrinted>2025-10-27T19:18:00Z</cp:lastPrinted>
  <dcterms:created xsi:type="dcterms:W3CDTF">2025-10-27T19:18:00Z</dcterms:created>
  <dcterms:modified xsi:type="dcterms:W3CDTF">2025-10-27T19:18:00Z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0x01010036D0912EBC878B4CAF5C85C6DEED25AB</vt:lpwstr>
  </property>
  <property fmtid="{D5CDD505-2E9C-101B-9397-08002B2CF9AE}" pid="3" name="GrammarlyDocumentId">
    <vt:lpwstr>ae446cc7-c08d-4dd5-86c3-1a398413b05f</vt:lpwstr>
  </property>
</Properties>
</file>